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1875"/>
        <w:gridCol w:w="8250"/>
      </w:tblGrid>
      <w:tr w:rsidR="00172741" w:rsidRPr="00F91944">
        <w:trPr>
          <w:cantSplit/>
          <w:trHeight w:val="576"/>
        </w:trPr>
        <w:tc>
          <w:tcPr>
            <w:tcW w:w="10125" w:type="dxa"/>
            <w:gridSpan w:val="2"/>
            <w:shd w:val="clear" w:color="auto" w:fill="auto"/>
            <w:tcMar>
              <w:top w:w="29" w:type="dxa"/>
              <w:left w:w="115" w:type="dxa"/>
              <w:right w:w="115" w:type="dxa"/>
            </w:tcMar>
            <w:vAlign w:val="center"/>
          </w:tcPr>
          <w:p w:rsidR="00172741" w:rsidRPr="00F91944" w:rsidRDefault="003D0F45" w:rsidP="00AA1412">
            <w:pPr>
              <w:jc w:val="center"/>
              <w:rPr>
                <w:rFonts w:ascii="Garamond" w:hAnsi="Garamond"/>
                <w:b/>
                <w:sz w:val="28"/>
                <w:szCs w:val="28"/>
              </w:rPr>
            </w:pPr>
            <w:r w:rsidRPr="00F91944">
              <w:rPr>
                <w:rFonts w:ascii="Garamond" w:hAnsi="Garamond"/>
                <w:b/>
                <w:sz w:val="28"/>
                <w:szCs w:val="28"/>
              </w:rPr>
              <w:t>Mr</w:t>
            </w:r>
            <w:r w:rsidR="00AA1412">
              <w:rPr>
                <w:rFonts w:ascii="Garamond" w:hAnsi="Garamond"/>
                <w:b/>
                <w:sz w:val="28"/>
                <w:szCs w:val="28"/>
              </w:rPr>
              <w:t>. Matt Smith</w:t>
            </w:r>
          </w:p>
        </w:tc>
      </w:tr>
      <w:tr w:rsidR="007E05C2" w:rsidRPr="00F91944">
        <w:trPr>
          <w:cantSplit/>
        </w:trPr>
        <w:tc>
          <w:tcPr>
            <w:tcW w:w="1875" w:type="dxa"/>
            <w:shd w:val="clear" w:color="auto" w:fill="auto"/>
            <w:tcMar>
              <w:top w:w="29" w:type="dxa"/>
              <w:left w:w="115" w:type="dxa"/>
              <w:right w:w="115" w:type="dxa"/>
            </w:tcMar>
          </w:tcPr>
          <w:p w:rsidR="007E05C2" w:rsidRPr="00F91944" w:rsidRDefault="007E05C2" w:rsidP="007E05C2">
            <w:pPr>
              <w:rPr>
                <w:rFonts w:ascii="Garamond" w:hAnsi="Garamond"/>
                <w:b/>
                <w:sz w:val="20"/>
                <w:szCs w:val="20"/>
              </w:rPr>
            </w:pPr>
            <w:r w:rsidRPr="00F91944">
              <w:rPr>
                <w:rFonts w:ascii="Garamond" w:hAnsi="Garamond"/>
                <w:b/>
                <w:sz w:val="20"/>
                <w:szCs w:val="20"/>
              </w:rPr>
              <w:t>E-mail:</w:t>
            </w:r>
          </w:p>
        </w:tc>
        <w:tc>
          <w:tcPr>
            <w:tcW w:w="8250" w:type="dxa"/>
            <w:shd w:val="clear" w:color="auto" w:fill="auto"/>
            <w:tcMar>
              <w:top w:w="29" w:type="dxa"/>
              <w:left w:w="115" w:type="dxa"/>
              <w:right w:w="115" w:type="dxa"/>
            </w:tcMar>
          </w:tcPr>
          <w:p w:rsidR="007E05C2" w:rsidRPr="00F91944" w:rsidRDefault="00AA1412" w:rsidP="00DD1E46">
            <w:pPr>
              <w:tabs>
                <w:tab w:val="left" w:pos="6705"/>
              </w:tabs>
              <w:ind w:right="-115"/>
              <w:rPr>
                <w:rFonts w:ascii="Garamond" w:hAnsi="Garamond"/>
                <w:b/>
                <w:sz w:val="24"/>
                <w:szCs w:val="24"/>
              </w:rPr>
            </w:pPr>
            <w:r>
              <w:rPr>
                <w:rFonts w:ascii="Garamond" w:hAnsi="Garamond"/>
                <w:b/>
                <w:sz w:val="24"/>
                <w:szCs w:val="24"/>
              </w:rPr>
              <w:t>msmith</w:t>
            </w:r>
            <w:r w:rsidR="003653AA">
              <w:rPr>
                <w:rFonts w:ascii="Garamond" w:hAnsi="Garamond"/>
                <w:b/>
                <w:sz w:val="24"/>
                <w:szCs w:val="24"/>
              </w:rPr>
              <w:t>@freemansd</w:t>
            </w:r>
            <w:r w:rsidR="003D0F45" w:rsidRPr="00F91944">
              <w:rPr>
                <w:rFonts w:ascii="Garamond" w:hAnsi="Garamond"/>
                <w:b/>
                <w:sz w:val="24"/>
                <w:szCs w:val="24"/>
              </w:rPr>
              <w:t>.org</w:t>
            </w:r>
          </w:p>
          <w:p w:rsidR="0000129E" w:rsidRPr="00F91944" w:rsidRDefault="0000129E" w:rsidP="00172741">
            <w:pPr>
              <w:rPr>
                <w:rFonts w:ascii="Garamond" w:hAnsi="Garamond"/>
                <w:b/>
                <w:sz w:val="24"/>
                <w:szCs w:val="24"/>
              </w:rPr>
            </w:pPr>
          </w:p>
        </w:tc>
      </w:tr>
      <w:tr w:rsidR="007E05C2" w:rsidRPr="00F91944">
        <w:trPr>
          <w:cantSplit/>
        </w:trPr>
        <w:tc>
          <w:tcPr>
            <w:tcW w:w="1875" w:type="dxa"/>
            <w:shd w:val="clear" w:color="auto" w:fill="auto"/>
            <w:tcMar>
              <w:top w:w="29" w:type="dxa"/>
              <w:left w:w="115" w:type="dxa"/>
              <w:right w:w="115" w:type="dxa"/>
            </w:tcMar>
          </w:tcPr>
          <w:p w:rsidR="007E05C2" w:rsidRPr="00F91944" w:rsidRDefault="007E05C2" w:rsidP="007E05C2">
            <w:pPr>
              <w:rPr>
                <w:rFonts w:ascii="Garamond" w:hAnsi="Garamond"/>
                <w:b/>
                <w:sz w:val="20"/>
                <w:szCs w:val="20"/>
              </w:rPr>
            </w:pPr>
            <w:r w:rsidRPr="00F91944">
              <w:rPr>
                <w:rFonts w:ascii="Garamond" w:hAnsi="Garamond"/>
                <w:b/>
                <w:sz w:val="20"/>
                <w:szCs w:val="20"/>
              </w:rPr>
              <w:t xml:space="preserve">Best time to contact you: </w:t>
            </w:r>
          </w:p>
        </w:tc>
        <w:tc>
          <w:tcPr>
            <w:tcW w:w="8250" w:type="dxa"/>
            <w:shd w:val="clear" w:color="auto" w:fill="auto"/>
            <w:tcMar>
              <w:top w:w="29" w:type="dxa"/>
              <w:left w:w="115" w:type="dxa"/>
              <w:right w:w="115" w:type="dxa"/>
            </w:tcMar>
          </w:tcPr>
          <w:p w:rsidR="0000129E" w:rsidRPr="00F91944" w:rsidRDefault="00AA1412" w:rsidP="004C5FA6">
            <w:pPr>
              <w:rPr>
                <w:rFonts w:ascii="Garamond" w:hAnsi="Garamond"/>
                <w:sz w:val="24"/>
                <w:szCs w:val="24"/>
              </w:rPr>
            </w:pPr>
            <w:r>
              <w:rPr>
                <w:rFonts w:ascii="Garamond" w:hAnsi="Garamond"/>
                <w:sz w:val="24"/>
                <w:szCs w:val="24"/>
              </w:rPr>
              <w:t>Anytime</w:t>
            </w:r>
          </w:p>
        </w:tc>
      </w:tr>
      <w:tr w:rsidR="00D412DD" w:rsidRPr="00F91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1875" w:type="dxa"/>
            <w:tcBorders>
              <w:top w:val="nil"/>
              <w:left w:val="nil"/>
              <w:bottom w:val="nil"/>
              <w:right w:val="nil"/>
            </w:tcBorders>
            <w:shd w:val="clear" w:color="auto" w:fill="auto"/>
            <w:tcMar>
              <w:top w:w="29" w:type="dxa"/>
              <w:left w:w="115" w:type="dxa"/>
              <w:right w:w="115" w:type="dxa"/>
            </w:tcMar>
          </w:tcPr>
          <w:p w:rsidR="00D412DD" w:rsidRPr="00F91944" w:rsidRDefault="00D412DD" w:rsidP="00D412DD">
            <w:pPr>
              <w:rPr>
                <w:rFonts w:ascii="Garamond" w:hAnsi="Garamond"/>
                <w:b/>
                <w:sz w:val="20"/>
                <w:szCs w:val="20"/>
              </w:rPr>
            </w:pPr>
            <w:r w:rsidRPr="00F91944">
              <w:rPr>
                <w:rFonts w:ascii="Garamond" w:hAnsi="Garamond"/>
                <w:b/>
                <w:sz w:val="20"/>
                <w:szCs w:val="20"/>
              </w:rPr>
              <w:t xml:space="preserve">Course Title: </w:t>
            </w:r>
          </w:p>
          <w:p w:rsidR="00D412DD" w:rsidRPr="00F91944" w:rsidRDefault="00D412DD" w:rsidP="00D412DD">
            <w:pPr>
              <w:rPr>
                <w:rFonts w:ascii="Garamond" w:hAnsi="Garamond"/>
                <w:b/>
                <w:sz w:val="20"/>
                <w:szCs w:val="20"/>
              </w:rPr>
            </w:pPr>
          </w:p>
        </w:tc>
        <w:tc>
          <w:tcPr>
            <w:tcW w:w="8250" w:type="dxa"/>
            <w:tcBorders>
              <w:top w:val="nil"/>
              <w:left w:val="nil"/>
              <w:bottom w:val="nil"/>
              <w:right w:val="nil"/>
            </w:tcBorders>
            <w:shd w:val="clear" w:color="auto" w:fill="auto"/>
            <w:tcMar>
              <w:top w:w="29" w:type="dxa"/>
              <w:left w:w="115" w:type="dxa"/>
              <w:right w:w="115" w:type="dxa"/>
            </w:tcMar>
          </w:tcPr>
          <w:p w:rsidR="00D412DD" w:rsidRPr="00F91944" w:rsidRDefault="00D67FF7" w:rsidP="00D412DD">
            <w:pPr>
              <w:rPr>
                <w:rFonts w:ascii="Garamond" w:hAnsi="Garamond"/>
                <w:b/>
                <w:sz w:val="24"/>
                <w:szCs w:val="24"/>
              </w:rPr>
            </w:pPr>
            <w:r>
              <w:rPr>
                <w:rFonts w:ascii="Garamond" w:hAnsi="Garamond"/>
                <w:b/>
                <w:sz w:val="24"/>
                <w:szCs w:val="24"/>
              </w:rPr>
              <w:t>AP US Government and Politics</w:t>
            </w:r>
          </w:p>
          <w:p w:rsidR="00D412DD" w:rsidRPr="00F91944" w:rsidRDefault="00FB14FB" w:rsidP="00D412DD">
            <w:pPr>
              <w:spacing w:after="120"/>
              <w:rPr>
                <w:rFonts w:ascii="Garamond" w:hAnsi="Garamond"/>
                <w:sz w:val="24"/>
                <w:szCs w:val="24"/>
              </w:rPr>
            </w:pPr>
            <w:r>
              <w:rPr>
                <w:rFonts w:ascii="Garamond" w:hAnsi="Garamond"/>
                <w:sz w:val="24"/>
                <w:szCs w:val="24"/>
              </w:rPr>
              <w:t>5913 &amp; 5914 (1</w:t>
            </w:r>
            <w:r w:rsidR="009E3BF6" w:rsidRPr="00F91944">
              <w:rPr>
                <w:rFonts w:ascii="Garamond" w:hAnsi="Garamond"/>
                <w:sz w:val="24"/>
                <w:szCs w:val="24"/>
              </w:rPr>
              <w:t xml:space="preserve"> credit)</w:t>
            </w:r>
          </w:p>
        </w:tc>
      </w:tr>
      <w:tr w:rsidR="00D412DD" w:rsidRPr="00F91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75" w:type="dxa"/>
            <w:tcBorders>
              <w:top w:val="nil"/>
              <w:left w:val="nil"/>
              <w:bottom w:val="nil"/>
              <w:right w:val="nil"/>
            </w:tcBorders>
            <w:shd w:val="clear" w:color="auto" w:fill="auto"/>
            <w:tcMar>
              <w:top w:w="29" w:type="dxa"/>
              <w:left w:w="115" w:type="dxa"/>
              <w:right w:w="115" w:type="dxa"/>
            </w:tcMar>
          </w:tcPr>
          <w:p w:rsidR="00D412DD" w:rsidRPr="00F91944" w:rsidRDefault="00D412DD" w:rsidP="00D412DD">
            <w:pPr>
              <w:rPr>
                <w:rFonts w:ascii="Garamond" w:hAnsi="Garamond"/>
                <w:b/>
                <w:sz w:val="20"/>
                <w:szCs w:val="20"/>
              </w:rPr>
            </w:pPr>
            <w:r w:rsidRPr="00F91944">
              <w:rPr>
                <w:rFonts w:ascii="Garamond" w:hAnsi="Garamond"/>
                <w:b/>
                <w:sz w:val="20"/>
                <w:szCs w:val="20"/>
              </w:rPr>
              <w:t xml:space="preserve">Message Phone: </w:t>
            </w:r>
          </w:p>
        </w:tc>
        <w:tc>
          <w:tcPr>
            <w:tcW w:w="8250" w:type="dxa"/>
            <w:tcBorders>
              <w:top w:val="nil"/>
              <w:left w:val="nil"/>
              <w:bottom w:val="nil"/>
              <w:right w:val="nil"/>
            </w:tcBorders>
            <w:shd w:val="clear" w:color="auto" w:fill="auto"/>
            <w:tcMar>
              <w:top w:w="29" w:type="dxa"/>
              <w:left w:w="115" w:type="dxa"/>
              <w:right w:w="115" w:type="dxa"/>
            </w:tcMar>
          </w:tcPr>
          <w:p w:rsidR="00D412DD" w:rsidRPr="00F91944" w:rsidRDefault="003653AA" w:rsidP="00D412DD">
            <w:pPr>
              <w:spacing w:after="120"/>
              <w:rPr>
                <w:rFonts w:ascii="Garamond" w:hAnsi="Garamond"/>
                <w:sz w:val="24"/>
                <w:szCs w:val="24"/>
              </w:rPr>
            </w:pPr>
            <w:r>
              <w:rPr>
                <w:rFonts w:ascii="Garamond" w:hAnsi="Garamond"/>
                <w:sz w:val="24"/>
                <w:szCs w:val="24"/>
              </w:rPr>
              <w:t>(509)</w:t>
            </w:r>
            <w:r w:rsidR="00D412DD" w:rsidRPr="00F91944">
              <w:rPr>
                <w:rFonts w:ascii="Garamond" w:hAnsi="Garamond"/>
                <w:sz w:val="24"/>
                <w:szCs w:val="24"/>
              </w:rPr>
              <w:t>2</w:t>
            </w:r>
            <w:r>
              <w:rPr>
                <w:rFonts w:ascii="Garamond" w:hAnsi="Garamond"/>
                <w:sz w:val="24"/>
                <w:szCs w:val="24"/>
              </w:rPr>
              <w:t>91-3721 Ext. 202</w:t>
            </w:r>
          </w:p>
        </w:tc>
      </w:tr>
      <w:tr w:rsidR="007E05C2" w:rsidRPr="00F91944">
        <w:trPr>
          <w:cantSplit/>
        </w:trPr>
        <w:tc>
          <w:tcPr>
            <w:tcW w:w="1875" w:type="dxa"/>
            <w:shd w:val="clear" w:color="auto" w:fill="auto"/>
            <w:tcMar>
              <w:top w:w="29" w:type="dxa"/>
              <w:left w:w="115" w:type="dxa"/>
              <w:right w:w="115" w:type="dxa"/>
            </w:tcMar>
          </w:tcPr>
          <w:p w:rsidR="007E05C2" w:rsidRPr="00F91944" w:rsidRDefault="007E05C2" w:rsidP="007E05C2">
            <w:pPr>
              <w:rPr>
                <w:rFonts w:ascii="Garamond" w:hAnsi="Garamond"/>
                <w:b/>
                <w:sz w:val="20"/>
                <w:szCs w:val="20"/>
              </w:rPr>
            </w:pPr>
            <w:r w:rsidRPr="00F91944">
              <w:rPr>
                <w:rFonts w:ascii="Garamond" w:hAnsi="Garamond"/>
                <w:b/>
                <w:sz w:val="20"/>
                <w:szCs w:val="20"/>
              </w:rPr>
              <w:t xml:space="preserve">Course Website:  </w:t>
            </w:r>
          </w:p>
        </w:tc>
        <w:tc>
          <w:tcPr>
            <w:tcW w:w="8250" w:type="dxa"/>
            <w:shd w:val="clear" w:color="auto" w:fill="auto"/>
            <w:tcMar>
              <w:top w:w="29" w:type="dxa"/>
              <w:left w:w="115" w:type="dxa"/>
              <w:right w:w="115" w:type="dxa"/>
            </w:tcMar>
          </w:tcPr>
          <w:p w:rsidR="007E05C2" w:rsidRPr="00F91944" w:rsidRDefault="00AA1412" w:rsidP="00D412DD">
            <w:pPr>
              <w:spacing w:after="120"/>
              <w:rPr>
                <w:rFonts w:ascii="Garamond" w:hAnsi="Garamond"/>
                <w:sz w:val="24"/>
                <w:szCs w:val="24"/>
              </w:rPr>
            </w:pPr>
            <w:r>
              <w:rPr>
                <w:rFonts w:ascii="Garamond" w:hAnsi="Garamond"/>
                <w:sz w:val="24"/>
                <w:szCs w:val="24"/>
              </w:rPr>
              <w:t>NA</w:t>
            </w:r>
          </w:p>
        </w:tc>
      </w:tr>
      <w:tr w:rsidR="00172741" w:rsidRPr="00F91944">
        <w:trPr>
          <w:cantSplit/>
        </w:trPr>
        <w:tc>
          <w:tcPr>
            <w:tcW w:w="1875" w:type="dxa"/>
            <w:shd w:val="clear" w:color="auto" w:fill="auto"/>
            <w:tcMar>
              <w:top w:w="29" w:type="dxa"/>
              <w:left w:w="115" w:type="dxa"/>
              <w:right w:w="115" w:type="dxa"/>
            </w:tcMar>
          </w:tcPr>
          <w:p w:rsidR="00172741" w:rsidRPr="00F91944" w:rsidRDefault="00172741" w:rsidP="00172741">
            <w:pPr>
              <w:rPr>
                <w:rFonts w:ascii="Garamond" w:hAnsi="Garamond"/>
                <w:b/>
                <w:sz w:val="20"/>
                <w:szCs w:val="20"/>
              </w:rPr>
            </w:pPr>
            <w:r w:rsidRPr="00F91944">
              <w:rPr>
                <w:rFonts w:ascii="Garamond" w:hAnsi="Garamond"/>
                <w:b/>
                <w:sz w:val="20"/>
                <w:szCs w:val="20"/>
              </w:rPr>
              <w:t>Course Overview:</w:t>
            </w:r>
          </w:p>
        </w:tc>
        <w:tc>
          <w:tcPr>
            <w:tcW w:w="8250" w:type="dxa"/>
            <w:shd w:val="clear" w:color="auto" w:fill="auto"/>
            <w:tcMar>
              <w:top w:w="29" w:type="dxa"/>
              <w:left w:w="115" w:type="dxa"/>
              <w:right w:w="115" w:type="dxa"/>
            </w:tcMar>
          </w:tcPr>
          <w:p w:rsidR="00AA1412" w:rsidRDefault="00AA1412" w:rsidP="00AA1412">
            <w:pPr>
              <w:rPr>
                <w:rFonts w:ascii="Garamond" w:hAnsi="Garamond"/>
                <w:sz w:val="24"/>
                <w:szCs w:val="24"/>
              </w:rPr>
            </w:pPr>
            <w:r w:rsidRPr="00AA1412">
              <w:rPr>
                <w:rFonts w:ascii="Garamond" w:hAnsi="Garamond"/>
                <w:sz w:val="24"/>
                <w:szCs w:val="24"/>
              </w:rPr>
              <w:t xml:space="preserve">This </w:t>
            </w:r>
            <w:r>
              <w:rPr>
                <w:rFonts w:ascii="Garamond" w:hAnsi="Garamond"/>
                <w:sz w:val="24"/>
                <w:szCs w:val="24"/>
              </w:rPr>
              <w:t>is a yearlong, comprehensive course examining the following units…</w:t>
            </w:r>
          </w:p>
          <w:p w:rsidR="00AA1412" w:rsidRPr="00AA1412" w:rsidRDefault="00CE6DE3" w:rsidP="00AA1412">
            <w:pPr>
              <w:rPr>
                <w:rFonts w:ascii="Garamond" w:hAnsi="Garamond"/>
                <w:sz w:val="24"/>
                <w:szCs w:val="24"/>
              </w:rPr>
            </w:pPr>
            <w:r>
              <w:rPr>
                <w:rFonts w:ascii="Garamond" w:hAnsi="Garamond"/>
                <w:b/>
                <w:sz w:val="24"/>
                <w:szCs w:val="24"/>
                <w:u w:val="single"/>
              </w:rPr>
              <w:t>I. Foundations of American Democracy</w:t>
            </w:r>
          </w:p>
          <w:p w:rsidR="00AA1412" w:rsidRPr="00AA1412" w:rsidRDefault="00CE6DE3" w:rsidP="00AA1412">
            <w:pPr>
              <w:rPr>
                <w:rFonts w:ascii="Garamond" w:hAnsi="Garamond"/>
                <w:sz w:val="24"/>
                <w:szCs w:val="24"/>
              </w:rPr>
            </w:pPr>
            <w:r>
              <w:rPr>
                <w:rFonts w:ascii="Garamond" w:hAnsi="Garamond"/>
                <w:b/>
                <w:sz w:val="24"/>
                <w:szCs w:val="24"/>
                <w:u w:val="single"/>
              </w:rPr>
              <w:t>II. Interactions Among Branches of Government</w:t>
            </w:r>
          </w:p>
          <w:p w:rsidR="00AA1412" w:rsidRPr="00AA1412" w:rsidRDefault="00CE6DE3" w:rsidP="00AA1412">
            <w:pPr>
              <w:rPr>
                <w:rFonts w:ascii="Garamond" w:hAnsi="Garamond"/>
                <w:b/>
                <w:sz w:val="24"/>
                <w:szCs w:val="24"/>
                <w:u w:val="single"/>
              </w:rPr>
            </w:pPr>
            <w:r>
              <w:rPr>
                <w:rFonts w:ascii="Garamond" w:hAnsi="Garamond"/>
                <w:b/>
                <w:sz w:val="24"/>
                <w:szCs w:val="24"/>
                <w:u w:val="single"/>
              </w:rPr>
              <w:t>III. Civil Liberties and Civil Rights</w:t>
            </w:r>
          </w:p>
          <w:p w:rsidR="00AA1412" w:rsidRPr="009F5809" w:rsidRDefault="00CE6DE3" w:rsidP="00AA1412">
            <w:pPr>
              <w:rPr>
                <w:b/>
                <w:sz w:val="32"/>
                <w:szCs w:val="32"/>
                <w:u w:val="single"/>
              </w:rPr>
            </w:pPr>
            <w:r>
              <w:rPr>
                <w:rFonts w:ascii="Garamond" w:hAnsi="Garamond"/>
                <w:b/>
                <w:sz w:val="24"/>
                <w:szCs w:val="24"/>
                <w:u w:val="single"/>
              </w:rPr>
              <w:t>IV. American Political Ideologies and Beliefs</w:t>
            </w:r>
          </w:p>
          <w:p w:rsidR="00AA1412" w:rsidRPr="00AA1412" w:rsidRDefault="00CE6DE3" w:rsidP="00AA1412">
            <w:pPr>
              <w:rPr>
                <w:rFonts w:ascii="Garamond" w:hAnsi="Garamond"/>
                <w:b/>
                <w:i/>
                <w:sz w:val="24"/>
                <w:szCs w:val="24"/>
              </w:rPr>
            </w:pPr>
            <w:r>
              <w:rPr>
                <w:rFonts w:ascii="Garamond" w:hAnsi="Garamond"/>
                <w:b/>
                <w:sz w:val="24"/>
                <w:szCs w:val="24"/>
                <w:u w:val="single"/>
              </w:rPr>
              <w:t>V. Political Participation</w:t>
            </w:r>
            <w:bookmarkStart w:id="0" w:name="_GoBack"/>
            <w:bookmarkEnd w:id="0"/>
          </w:p>
          <w:p w:rsidR="00172741" w:rsidRPr="00F91944" w:rsidRDefault="00AA1412" w:rsidP="00CB6E6F">
            <w:pPr>
              <w:rPr>
                <w:rFonts w:ascii="Garamond" w:hAnsi="Garamond"/>
                <w:sz w:val="24"/>
                <w:szCs w:val="24"/>
              </w:rPr>
            </w:pPr>
            <w:r w:rsidRPr="00AA1412">
              <w:rPr>
                <w:rFonts w:ascii="Garamond" w:hAnsi="Garamond"/>
                <w:sz w:val="24"/>
                <w:szCs w:val="24"/>
              </w:rPr>
              <w:t xml:space="preserve">Students will be expected evaluate the effectiveness of our system within a contextual framework supported by in-depth discussion and </w:t>
            </w:r>
            <w:r>
              <w:rPr>
                <w:rFonts w:ascii="Garamond" w:hAnsi="Garamond"/>
                <w:sz w:val="24"/>
                <w:szCs w:val="24"/>
              </w:rPr>
              <w:t>reading of current events.  Students</w:t>
            </w:r>
            <w:r w:rsidRPr="00AA1412">
              <w:rPr>
                <w:rFonts w:ascii="Garamond" w:hAnsi="Garamond"/>
                <w:sz w:val="24"/>
                <w:szCs w:val="24"/>
              </w:rPr>
              <w:t xml:space="preserve"> will also learn the varied roles and responsibilities of citizenship as they engage in political activity.  Beyond the content, this course will also place heavy emphasis on sk</w:t>
            </w:r>
            <w:r>
              <w:rPr>
                <w:rFonts w:ascii="Garamond" w:hAnsi="Garamond"/>
                <w:sz w:val="24"/>
                <w:szCs w:val="24"/>
              </w:rPr>
              <w:t>ill-building.  We will</w:t>
            </w:r>
            <w:r w:rsidRPr="00AA1412">
              <w:rPr>
                <w:rFonts w:ascii="Garamond" w:hAnsi="Garamond"/>
                <w:sz w:val="24"/>
                <w:szCs w:val="24"/>
              </w:rPr>
              <w:t xml:space="preserve"> engage in a great deal of writing</w:t>
            </w:r>
            <w:r>
              <w:rPr>
                <w:rFonts w:ascii="Garamond" w:hAnsi="Garamond"/>
                <w:sz w:val="24"/>
                <w:szCs w:val="24"/>
              </w:rPr>
              <w:t>,</w:t>
            </w:r>
            <w:r w:rsidRPr="00AA1412">
              <w:rPr>
                <w:rFonts w:ascii="Garamond" w:hAnsi="Garamond"/>
                <w:sz w:val="24"/>
                <w:szCs w:val="24"/>
              </w:rPr>
              <w:t xml:space="preserve"> discussion</w:t>
            </w:r>
            <w:r>
              <w:rPr>
                <w:rFonts w:ascii="Garamond" w:hAnsi="Garamond"/>
                <w:sz w:val="24"/>
                <w:szCs w:val="24"/>
              </w:rPr>
              <w:t>, and learning</w:t>
            </w:r>
            <w:r w:rsidRPr="00AA1412">
              <w:rPr>
                <w:rFonts w:ascii="Garamond" w:hAnsi="Garamond"/>
                <w:sz w:val="24"/>
                <w:szCs w:val="24"/>
              </w:rPr>
              <w:t xml:space="preserve"> to analyze and interpret data in a variety of forms</w:t>
            </w:r>
            <w:r w:rsidR="00CB6E6F">
              <w:rPr>
                <w:rFonts w:ascii="Garamond" w:hAnsi="Garamond"/>
                <w:sz w:val="24"/>
                <w:szCs w:val="24"/>
              </w:rPr>
              <w:t xml:space="preserve"> for the AP Exam</w:t>
            </w:r>
            <w:r w:rsidRPr="00AA1412">
              <w:rPr>
                <w:rFonts w:ascii="Garamond" w:hAnsi="Garamond"/>
                <w:sz w:val="24"/>
                <w:szCs w:val="24"/>
              </w:rPr>
              <w:t xml:space="preserve">.  </w:t>
            </w:r>
          </w:p>
        </w:tc>
      </w:tr>
      <w:tr w:rsidR="00172741" w:rsidRPr="00F91944">
        <w:trPr>
          <w:cantSplit/>
        </w:trPr>
        <w:tc>
          <w:tcPr>
            <w:tcW w:w="1875" w:type="dxa"/>
            <w:shd w:val="clear" w:color="auto" w:fill="auto"/>
            <w:tcMar>
              <w:top w:w="29" w:type="dxa"/>
              <w:left w:w="115" w:type="dxa"/>
              <w:right w:w="115" w:type="dxa"/>
            </w:tcMar>
          </w:tcPr>
          <w:p w:rsidR="00172741" w:rsidRPr="00F91944" w:rsidRDefault="007E05C2" w:rsidP="00172741">
            <w:pPr>
              <w:rPr>
                <w:rFonts w:ascii="Garamond" w:hAnsi="Garamond"/>
                <w:b/>
                <w:sz w:val="20"/>
                <w:szCs w:val="20"/>
              </w:rPr>
            </w:pPr>
            <w:r w:rsidRPr="00F91944">
              <w:rPr>
                <w:rFonts w:ascii="Garamond" w:hAnsi="Garamond"/>
                <w:b/>
                <w:sz w:val="20"/>
                <w:szCs w:val="20"/>
              </w:rPr>
              <w:t xml:space="preserve">Material List: </w:t>
            </w:r>
          </w:p>
        </w:tc>
        <w:tc>
          <w:tcPr>
            <w:tcW w:w="8250" w:type="dxa"/>
            <w:shd w:val="clear" w:color="auto" w:fill="auto"/>
            <w:tcMar>
              <w:top w:w="29" w:type="dxa"/>
              <w:left w:w="115" w:type="dxa"/>
              <w:right w:w="115" w:type="dxa"/>
            </w:tcMar>
          </w:tcPr>
          <w:p w:rsidR="004C5FA6" w:rsidRPr="00F91944" w:rsidRDefault="00363E32" w:rsidP="00172741">
            <w:pPr>
              <w:rPr>
                <w:rFonts w:ascii="Garamond" w:hAnsi="Garamond"/>
                <w:sz w:val="24"/>
                <w:szCs w:val="24"/>
              </w:rPr>
            </w:pPr>
            <w:r w:rsidRPr="00F91944">
              <w:rPr>
                <w:rFonts w:ascii="Garamond" w:hAnsi="Garamond"/>
                <w:sz w:val="24"/>
                <w:szCs w:val="24"/>
              </w:rPr>
              <w:t xml:space="preserve">Text: </w:t>
            </w:r>
            <w:r w:rsidR="00B9092C">
              <w:rPr>
                <w:rFonts w:ascii="Garamond" w:hAnsi="Garamond"/>
                <w:i/>
                <w:sz w:val="24"/>
                <w:szCs w:val="24"/>
              </w:rPr>
              <w:t>Government In America: People, Politics, and Policy</w:t>
            </w:r>
          </w:p>
          <w:p w:rsidR="007E05C2" w:rsidRPr="00F91944" w:rsidRDefault="00363E32" w:rsidP="00CB6E6F">
            <w:pPr>
              <w:spacing w:after="120"/>
              <w:rPr>
                <w:rFonts w:ascii="Garamond" w:hAnsi="Garamond"/>
                <w:sz w:val="24"/>
                <w:szCs w:val="24"/>
              </w:rPr>
            </w:pPr>
            <w:r w:rsidRPr="00F91944">
              <w:rPr>
                <w:rFonts w:ascii="Garamond" w:hAnsi="Garamond"/>
                <w:sz w:val="24"/>
                <w:szCs w:val="24"/>
              </w:rPr>
              <w:t xml:space="preserve">Materials: </w:t>
            </w:r>
            <w:r w:rsidR="00CB6E6F">
              <w:rPr>
                <w:rFonts w:ascii="Garamond" w:hAnsi="Garamond"/>
                <w:sz w:val="24"/>
                <w:szCs w:val="24"/>
              </w:rPr>
              <w:t>paper, writing utensils, three ring binder for organization</w:t>
            </w:r>
            <w:r w:rsidR="000D16DE">
              <w:rPr>
                <w:rFonts w:ascii="Garamond" w:hAnsi="Garamond"/>
                <w:sz w:val="24"/>
                <w:szCs w:val="24"/>
              </w:rPr>
              <w:t>, 3x5 Notecards</w:t>
            </w:r>
          </w:p>
        </w:tc>
      </w:tr>
      <w:tr w:rsidR="00EE42F4" w:rsidRPr="00F91944">
        <w:trPr>
          <w:cantSplit/>
        </w:trPr>
        <w:tc>
          <w:tcPr>
            <w:tcW w:w="1875" w:type="dxa"/>
            <w:shd w:val="clear" w:color="auto" w:fill="auto"/>
            <w:tcMar>
              <w:top w:w="29" w:type="dxa"/>
              <w:left w:w="115" w:type="dxa"/>
              <w:right w:w="115" w:type="dxa"/>
            </w:tcMar>
          </w:tcPr>
          <w:p w:rsidR="00EE42F4" w:rsidRPr="00F91944" w:rsidRDefault="00EE42F4" w:rsidP="005008FF">
            <w:pPr>
              <w:rPr>
                <w:rFonts w:ascii="Garamond" w:hAnsi="Garamond"/>
                <w:b/>
                <w:sz w:val="20"/>
                <w:szCs w:val="20"/>
              </w:rPr>
            </w:pPr>
            <w:r w:rsidRPr="00F91944">
              <w:rPr>
                <w:rFonts w:ascii="Garamond" w:hAnsi="Garamond"/>
                <w:b/>
                <w:sz w:val="20"/>
                <w:szCs w:val="20"/>
              </w:rPr>
              <w:t xml:space="preserve">Classroom Policies and Procedures: </w:t>
            </w:r>
          </w:p>
          <w:p w:rsidR="009E3BF6" w:rsidRPr="00F91944" w:rsidRDefault="009E3BF6" w:rsidP="005008FF">
            <w:pPr>
              <w:rPr>
                <w:rFonts w:ascii="Garamond" w:hAnsi="Garamond"/>
                <w:b/>
                <w:sz w:val="20"/>
                <w:szCs w:val="20"/>
              </w:rPr>
            </w:pPr>
          </w:p>
        </w:tc>
        <w:tc>
          <w:tcPr>
            <w:tcW w:w="8250" w:type="dxa"/>
            <w:shd w:val="clear" w:color="auto" w:fill="auto"/>
            <w:tcMar>
              <w:top w:w="29" w:type="dxa"/>
              <w:left w:w="115" w:type="dxa"/>
              <w:right w:w="115" w:type="dxa"/>
            </w:tcMar>
          </w:tcPr>
          <w:p w:rsidR="00223860" w:rsidRPr="00223860" w:rsidRDefault="00223860" w:rsidP="00223860">
            <w:pPr>
              <w:pStyle w:val="ListParagraph"/>
              <w:widowControl w:val="0"/>
              <w:numPr>
                <w:ilvl w:val="0"/>
                <w:numId w:val="4"/>
              </w:numPr>
              <w:rPr>
                <w:rFonts w:ascii="Times New Roman" w:hAnsi="Times New Roman"/>
              </w:rPr>
            </w:pPr>
            <w:r w:rsidRPr="00B9092C">
              <w:rPr>
                <w:rFonts w:ascii="Times New Roman" w:hAnsi="Times New Roman"/>
                <w:b/>
              </w:rPr>
              <w:t>Notebooks</w:t>
            </w:r>
            <w:r w:rsidRPr="00223860">
              <w:rPr>
                <w:rFonts w:ascii="Times New Roman" w:hAnsi="Times New Roman"/>
              </w:rPr>
              <w:t xml:space="preserve"> are strong</w:t>
            </w:r>
            <w:r w:rsidR="00B30FD8">
              <w:rPr>
                <w:rFonts w:ascii="Times New Roman" w:hAnsi="Times New Roman"/>
              </w:rPr>
              <w:t>ly recommended</w:t>
            </w:r>
            <w:r w:rsidRPr="00223860">
              <w:rPr>
                <w:rFonts w:ascii="Times New Roman" w:hAnsi="Times New Roman"/>
              </w:rPr>
              <w:t xml:space="preserve"> but they are not evaluated. </w:t>
            </w:r>
            <w:r w:rsidR="00B30FD8">
              <w:rPr>
                <w:rFonts w:ascii="Times New Roman" w:hAnsi="Times New Roman"/>
              </w:rPr>
              <w:t>Work, on a daily basis, will require a tremendous amount of organization.</w:t>
            </w:r>
          </w:p>
          <w:p w:rsidR="00223860" w:rsidRDefault="00223860" w:rsidP="00223860">
            <w:pPr>
              <w:pStyle w:val="ListParagraph"/>
              <w:widowControl w:val="0"/>
              <w:numPr>
                <w:ilvl w:val="0"/>
                <w:numId w:val="4"/>
              </w:numPr>
              <w:rPr>
                <w:rFonts w:ascii="Times New Roman" w:hAnsi="Times New Roman"/>
              </w:rPr>
            </w:pPr>
            <w:r w:rsidRPr="00B30FD8">
              <w:rPr>
                <w:rFonts w:ascii="Times New Roman" w:hAnsi="Times New Roman"/>
                <w:b/>
              </w:rPr>
              <w:t>Homework:</w:t>
            </w:r>
            <w:r w:rsidRPr="00223860">
              <w:rPr>
                <w:rFonts w:ascii="Times New Roman" w:hAnsi="Times New Roman"/>
              </w:rPr>
              <w:t xml:space="preserve"> All assigned reading will be accomplished outside of class.  On average, a minimum of </w:t>
            </w:r>
            <w:r w:rsidR="001475D3">
              <w:rPr>
                <w:rFonts w:ascii="Times New Roman" w:hAnsi="Times New Roman"/>
              </w:rPr>
              <w:t>15-30</w:t>
            </w:r>
            <w:r w:rsidR="009C713E">
              <w:rPr>
                <w:rFonts w:ascii="Times New Roman" w:hAnsi="Times New Roman"/>
              </w:rPr>
              <w:t xml:space="preserve"> minutes of independent work, per day, is required to be successful in this course</w:t>
            </w:r>
            <w:r w:rsidRPr="00223860">
              <w:rPr>
                <w:rFonts w:ascii="Times New Roman" w:hAnsi="Times New Roman"/>
              </w:rPr>
              <w:t>.</w:t>
            </w:r>
            <w:r w:rsidR="00162DD8">
              <w:rPr>
                <w:rFonts w:ascii="Times New Roman" w:hAnsi="Times New Roman"/>
              </w:rPr>
              <w:t xml:space="preserve">  Unit review sheets will consist of terms to aid students in preparing for tests (notecards</w:t>
            </w:r>
            <w:r w:rsidR="003639C4">
              <w:rPr>
                <w:rFonts w:ascii="Times New Roman" w:hAnsi="Times New Roman"/>
              </w:rPr>
              <w:t xml:space="preserve"> = </w:t>
            </w:r>
            <w:r w:rsidR="003653AA">
              <w:rPr>
                <w:rFonts w:ascii="Times New Roman" w:hAnsi="Times New Roman"/>
              </w:rPr>
              <w:t xml:space="preserve"> approximately </w:t>
            </w:r>
            <w:r w:rsidR="003639C4">
              <w:rPr>
                <w:rFonts w:ascii="Times New Roman" w:hAnsi="Times New Roman"/>
              </w:rPr>
              <w:t>100 points per Unit</w:t>
            </w:r>
            <w:r w:rsidR="00162DD8">
              <w:rPr>
                <w:rFonts w:ascii="Times New Roman" w:hAnsi="Times New Roman"/>
              </w:rPr>
              <w:t>).</w:t>
            </w:r>
            <w:r w:rsidR="009C713E">
              <w:rPr>
                <w:rFonts w:ascii="Times New Roman" w:hAnsi="Times New Roman"/>
              </w:rPr>
              <w:t xml:space="preserve">  These terms may or may not be on the test but they will prepare you for the broad ideas and concepts you will encounter in examinations.</w:t>
            </w:r>
            <w:r w:rsidR="00B9092C">
              <w:rPr>
                <w:rFonts w:ascii="Times New Roman" w:hAnsi="Times New Roman"/>
              </w:rPr>
              <w:t xml:space="preserve">  </w:t>
            </w:r>
          </w:p>
          <w:p w:rsidR="009C713E" w:rsidRPr="009C713E" w:rsidRDefault="009C713E" w:rsidP="009C713E">
            <w:pPr>
              <w:pStyle w:val="ListParagraph"/>
              <w:widowControl w:val="0"/>
              <w:numPr>
                <w:ilvl w:val="0"/>
                <w:numId w:val="4"/>
              </w:numPr>
              <w:rPr>
                <w:rFonts w:ascii="Times New Roman" w:hAnsi="Times New Roman"/>
                <w:b/>
              </w:rPr>
            </w:pPr>
            <w:r w:rsidRPr="00162DD8">
              <w:rPr>
                <w:rFonts w:ascii="Times New Roman" w:hAnsi="Times New Roman"/>
                <w:b/>
              </w:rPr>
              <w:t>Testing:</w:t>
            </w:r>
            <w:r>
              <w:rPr>
                <w:rFonts w:ascii="Times New Roman" w:hAnsi="Times New Roman"/>
                <w:b/>
              </w:rPr>
              <w:t xml:space="preserve"> </w:t>
            </w:r>
            <w:r w:rsidRPr="00162DD8">
              <w:rPr>
                <w:rFonts w:ascii="Times New Roman" w:hAnsi="Times New Roman"/>
              </w:rPr>
              <w:t xml:space="preserve">No electronic </w:t>
            </w:r>
            <w:r>
              <w:rPr>
                <w:rFonts w:ascii="Times New Roman" w:hAnsi="Times New Roman"/>
              </w:rPr>
              <w:t xml:space="preserve">devices </w:t>
            </w:r>
            <w:r w:rsidRPr="00162DD8">
              <w:rPr>
                <w:rFonts w:ascii="Times New Roman" w:hAnsi="Times New Roman"/>
              </w:rPr>
              <w:t>are allowed in the classroom.</w:t>
            </w:r>
            <w:r>
              <w:rPr>
                <w:rFonts w:ascii="Times New Roman" w:hAnsi="Times New Roman"/>
              </w:rPr>
              <w:t xml:space="preserve">  Pencils, pens and paper will be provided for every exam.  All tests are timed, period.  We are preparing for timed examination so we will practice as such.  Unit tests are worth </w:t>
            </w:r>
            <w:r w:rsidR="00325348">
              <w:rPr>
                <w:rFonts w:ascii="Times New Roman" w:hAnsi="Times New Roman"/>
              </w:rPr>
              <w:t>100-</w:t>
            </w:r>
            <w:r>
              <w:rPr>
                <w:rFonts w:ascii="Times New Roman" w:hAnsi="Times New Roman"/>
              </w:rPr>
              <w:t>120 points (</w:t>
            </w:r>
            <w:r w:rsidR="00325348">
              <w:rPr>
                <w:rFonts w:ascii="Times New Roman" w:hAnsi="Times New Roman"/>
              </w:rPr>
              <w:t>50-</w:t>
            </w:r>
            <w:r>
              <w:rPr>
                <w:rFonts w:ascii="Times New Roman" w:hAnsi="Times New Roman"/>
              </w:rPr>
              <w:t>60 MC</w:t>
            </w:r>
            <w:r w:rsidR="00325348">
              <w:rPr>
                <w:rFonts w:ascii="Times New Roman" w:hAnsi="Times New Roman"/>
              </w:rPr>
              <w:t xml:space="preserve"> ?’s) and </w:t>
            </w:r>
            <w:r w:rsidR="00B9092C">
              <w:rPr>
                <w:rFonts w:ascii="Times New Roman" w:hAnsi="Times New Roman"/>
              </w:rPr>
              <w:t>FRQ’s</w:t>
            </w:r>
            <w:r w:rsidR="00325348">
              <w:rPr>
                <w:rFonts w:ascii="Times New Roman" w:hAnsi="Times New Roman"/>
              </w:rPr>
              <w:t xml:space="preserve"> are worth </w:t>
            </w:r>
            <w:r w:rsidR="00B9092C">
              <w:rPr>
                <w:rFonts w:ascii="Times New Roman" w:hAnsi="Times New Roman"/>
              </w:rPr>
              <w:t xml:space="preserve">approximately </w:t>
            </w:r>
            <w:r w:rsidR="00325348">
              <w:rPr>
                <w:rFonts w:ascii="Times New Roman" w:hAnsi="Times New Roman"/>
              </w:rPr>
              <w:t>30 points (</w:t>
            </w:r>
            <w:r w:rsidR="00B9092C">
              <w:rPr>
                <w:rFonts w:ascii="Times New Roman" w:hAnsi="Times New Roman"/>
              </w:rPr>
              <w:t xml:space="preserve">1- </w:t>
            </w:r>
            <w:r w:rsidR="00325348">
              <w:rPr>
                <w:rFonts w:ascii="Times New Roman" w:hAnsi="Times New Roman"/>
              </w:rPr>
              <w:t xml:space="preserve">2 </w:t>
            </w:r>
            <w:r w:rsidR="00B9092C">
              <w:rPr>
                <w:rFonts w:ascii="Times New Roman" w:hAnsi="Times New Roman"/>
              </w:rPr>
              <w:t>FRQ’s</w:t>
            </w:r>
            <w:r w:rsidR="00325348">
              <w:rPr>
                <w:rFonts w:ascii="Times New Roman" w:hAnsi="Times New Roman"/>
              </w:rPr>
              <w:t xml:space="preserve"> per unit test)</w:t>
            </w:r>
            <w:r>
              <w:rPr>
                <w:rFonts w:ascii="Times New Roman" w:hAnsi="Times New Roman"/>
              </w:rPr>
              <w:t>.  Notecards will be turned in for each unit at test time for points.  Quizzes can be given at any point and time and are open note.</w:t>
            </w:r>
            <w:r w:rsidR="00B9092C">
              <w:rPr>
                <w:rFonts w:ascii="Times New Roman" w:hAnsi="Times New Roman"/>
              </w:rPr>
              <w:t xml:space="preserve">  Test retakes will be allowed, not test corrections.</w:t>
            </w:r>
          </w:p>
          <w:p w:rsidR="00223860" w:rsidRPr="00B30FD8" w:rsidRDefault="00B30FD8" w:rsidP="00B30FD8">
            <w:pPr>
              <w:pStyle w:val="ListParagraph"/>
              <w:widowControl w:val="0"/>
              <w:numPr>
                <w:ilvl w:val="0"/>
                <w:numId w:val="4"/>
              </w:numPr>
              <w:rPr>
                <w:rFonts w:ascii="Times New Roman" w:hAnsi="Times New Roman"/>
              </w:rPr>
            </w:pPr>
            <w:r w:rsidRPr="00B30FD8">
              <w:rPr>
                <w:rFonts w:ascii="Times New Roman" w:hAnsi="Times New Roman"/>
                <w:b/>
              </w:rPr>
              <w:t>Plagiarism and</w:t>
            </w:r>
            <w:r w:rsidR="00223860" w:rsidRPr="00B30FD8">
              <w:rPr>
                <w:rFonts w:ascii="Times New Roman" w:hAnsi="Times New Roman"/>
                <w:b/>
              </w:rPr>
              <w:t xml:space="preserve"> Cheating:</w:t>
            </w:r>
            <w:r w:rsidR="00223860" w:rsidRPr="00B30FD8">
              <w:rPr>
                <w:rFonts w:ascii="Times New Roman" w:hAnsi="Times New Roman"/>
              </w:rPr>
              <w:t xml:space="preserve">  Students will complete their OWN work at all times. Failure to abide by that policy will result in the following consequences. First offense, zero score, no credit for assignment, parents will be notified. Second offense: Drop one grade in course, parents will be notified. Third offense: no quarter credit for course. </w:t>
            </w:r>
          </w:p>
          <w:p w:rsidR="00EE42F4" w:rsidRPr="009C713E" w:rsidRDefault="00223860" w:rsidP="009C713E">
            <w:pPr>
              <w:pStyle w:val="ListParagraph"/>
              <w:widowControl w:val="0"/>
              <w:numPr>
                <w:ilvl w:val="0"/>
                <w:numId w:val="4"/>
              </w:numPr>
              <w:rPr>
                <w:rFonts w:ascii="Times New Roman" w:hAnsi="Times New Roman"/>
              </w:rPr>
            </w:pPr>
            <w:r w:rsidRPr="00B30FD8">
              <w:rPr>
                <w:rFonts w:ascii="Times New Roman" w:hAnsi="Times New Roman"/>
                <w:b/>
              </w:rPr>
              <w:t>Classroom Behavior:</w:t>
            </w:r>
            <w:r w:rsidR="00B9092C">
              <w:rPr>
                <w:rFonts w:ascii="Times New Roman" w:hAnsi="Times New Roman"/>
              </w:rPr>
              <w:t xml:space="preserve"> H</w:t>
            </w:r>
            <w:r w:rsidRPr="00B30FD8">
              <w:rPr>
                <w:rFonts w:ascii="Times New Roman" w:hAnsi="Times New Roman"/>
              </w:rPr>
              <w:t xml:space="preserve">ave an open mind. Think before one responds. Participation is strongly encouraged and there will be ample opportunity to express oneself during lecture, small group and enrichment activities. </w:t>
            </w:r>
          </w:p>
        </w:tc>
      </w:tr>
      <w:tr w:rsidR="007E05C2" w:rsidRPr="00F91944">
        <w:trPr>
          <w:cantSplit/>
        </w:trPr>
        <w:tc>
          <w:tcPr>
            <w:tcW w:w="1875" w:type="dxa"/>
            <w:shd w:val="clear" w:color="auto" w:fill="auto"/>
            <w:tcMar>
              <w:top w:w="29" w:type="dxa"/>
              <w:left w:w="115" w:type="dxa"/>
              <w:right w:w="115" w:type="dxa"/>
            </w:tcMar>
          </w:tcPr>
          <w:p w:rsidR="007E05C2" w:rsidRPr="00F91944" w:rsidRDefault="00EE42F4" w:rsidP="00172741">
            <w:pPr>
              <w:rPr>
                <w:rFonts w:ascii="Garamond" w:hAnsi="Garamond"/>
                <w:b/>
                <w:sz w:val="20"/>
                <w:szCs w:val="20"/>
              </w:rPr>
            </w:pPr>
            <w:r w:rsidRPr="00F91944">
              <w:rPr>
                <w:rFonts w:ascii="Garamond" w:hAnsi="Garamond"/>
                <w:b/>
                <w:sz w:val="20"/>
                <w:szCs w:val="20"/>
              </w:rPr>
              <w:lastRenderedPageBreak/>
              <w:t>Grading Policy:</w:t>
            </w:r>
          </w:p>
        </w:tc>
        <w:tc>
          <w:tcPr>
            <w:tcW w:w="8250" w:type="dxa"/>
            <w:shd w:val="clear" w:color="auto" w:fill="auto"/>
            <w:tcMar>
              <w:top w:w="29" w:type="dxa"/>
              <w:left w:w="115" w:type="dxa"/>
              <w:right w:w="115" w:type="dxa"/>
            </w:tcMar>
          </w:tcPr>
          <w:p w:rsidR="00AB0259" w:rsidRPr="00F91944" w:rsidRDefault="00AB0259" w:rsidP="00AB0259">
            <w:pPr>
              <w:rPr>
                <w:rFonts w:ascii="Garamond" w:hAnsi="Garamond"/>
                <w:sz w:val="24"/>
                <w:szCs w:val="24"/>
              </w:rPr>
            </w:pPr>
            <w:r w:rsidRPr="00F91944">
              <w:rPr>
                <w:rFonts w:ascii="Garamond" w:hAnsi="Garamond"/>
                <w:sz w:val="24"/>
                <w:szCs w:val="24"/>
              </w:rPr>
              <w:t xml:space="preserve">Letter grades </w:t>
            </w:r>
            <w:r w:rsidR="00200CF9">
              <w:rPr>
                <w:rFonts w:ascii="Garamond" w:hAnsi="Garamond"/>
                <w:sz w:val="24"/>
                <w:szCs w:val="24"/>
              </w:rPr>
              <w:t>at Freeman</w:t>
            </w:r>
            <w:r w:rsidR="009E3BF6" w:rsidRPr="00F91944">
              <w:rPr>
                <w:rFonts w:ascii="Garamond" w:hAnsi="Garamond"/>
                <w:sz w:val="24"/>
                <w:szCs w:val="24"/>
              </w:rPr>
              <w:t xml:space="preserve"> High School </w:t>
            </w:r>
            <w:r w:rsidRPr="00F91944">
              <w:rPr>
                <w:rFonts w:ascii="Garamond" w:hAnsi="Garamond"/>
                <w:sz w:val="24"/>
                <w:szCs w:val="24"/>
              </w:rPr>
              <w:t xml:space="preserve">generally reflect mastery of skills as defined by state Grade Level Expectations and Essential Academic Learning Requirements. </w:t>
            </w:r>
          </w:p>
          <w:p w:rsidR="00AB0259" w:rsidRPr="00F91944" w:rsidRDefault="00AB0259" w:rsidP="00AB0259">
            <w:pPr>
              <w:rPr>
                <w:rFonts w:ascii="Garamond" w:hAnsi="Garamond"/>
                <w:sz w:val="24"/>
                <w:szCs w:val="24"/>
              </w:rPr>
            </w:pPr>
          </w:p>
          <w:p w:rsidR="00AB0259" w:rsidRPr="00F91944" w:rsidRDefault="00AB0259" w:rsidP="00AB0259">
            <w:pPr>
              <w:rPr>
                <w:rFonts w:ascii="Garamond" w:hAnsi="Garamond"/>
                <w:sz w:val="24"/>
                <w:szCs w:val="24"/>
              </w:rPr>
            </w:pPr>
            <w:r w:rsidRPr="00F91944">
              <w:rPr>
                <w:rFonts w:ascii="Garamond" w:hAnsi="Garamond"/>
                <w:sz w:val="24"/>
                <w:szCs w:val="24"/>
              </w:rPr>
              <w:t>Grades for this course will follow the adopted district high school grading scale:</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43"/>
              <w:gridCol w:w="1805"/>
              <w:gridCol w:w="2420"/>
            </w:tblGrid>
            <w:tr w:rsidR="009742E3" w:rsidRPr="004546C1" w:rsidTr="00EB1937">
              <w:trPr>
                <w:trHeight w:val="274"/>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A</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4.0</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93 to 100%</w:t>
                  </w:r>
                </w:p>
              </w:tc>
              <w:tc>
                <w:tcPr>
                  <w:tcW w:w="2420" w:type="dxa"/>
                  <w:vMerge w:val="restart"/>
                  <w:tcBorders>
                    <w:top w:val="single" w:sz="4" w:space="0" w:color="auto"/>
                    <w:left w:val="single" w:sz="4" w:space="0" w:color="auto"/>
                    <w:right w:val="single" w:sz="4" w:space="0" w:color="auto"/>
                  </w:tcBorders>
                </w:tcPr>
                <w:p w:rsidR="009742E3" w:rsidRPr="004546C1" w:rsidRDefault="009742E3" w:rsidP="00EB1937">
                  <w:pPr>
                    <w:rPr>
                      <w:rFonts w:ascii="Garamond" w:hAnsi="Garamond"/>
                    </w:rPr>
                  </w:pPr>
                  <w:r w:rsidRPr="004546C1">
                    <w:rPr>
                      <w:rFonts w:ascii="Garamond" w:hAnsi="Garamond"/>
                    </w:rPr>
                    <w:t>Distinguished</w:t>
                  </w:r>
                </w:p>
                <w:p w:rsidR="009742E3" w:rsidRPr="004546C1" w:rsidRDefault="009742E3" w:rsidP="00EB1937">
                  <w:pPr>
                    <w:rPr>
                      <w:rFonts w:ascii="Garamond" w:hAnsi="Garamond"/>
                    </w:rPr>
                  </w:pPr>
                </w:p>
              </w:tc>
            </w:tr>
            <w:tr w:rsidR="009742E3" w:rsidRPr="004546C1" w:rsidTr="00EB1937">
              <w:trPr>
                <w:trHeight w:val="289"/>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A-</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3.7</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90 to &lt;93%</w:t>
                  </w:r>
                </w:p>
              </w:tc>
              <w:tc>
                <w:tcPr>
                  <w:tcW w:w="2420" w:type="dxa"/>
                  <w:vMerge/>
                  <w:tcBorders>
                    <w:left w:val="single" w:sz="4" w:space="0" w:color="auto"/>
                    <w:bottom w:val="single" w:sz="4" w:space="0" w:color="auto"/>
                    <w:right w:val="single" w:sz="4" w:space="0" w:color="auto"/>
                  </w:tcBorders>
                </w:tcPr>
                <w:p w:rsidR="009742E3" w:rsidRPr="004546C1" w:rsidRDefault="009742E3" w:rsidP="00EB1937">
                  <w:pPr>
                    <w:spacing w:before="100" w:beforeAutospacing="1" w:after="100" w:afterAutospacing="1"/>
                    <w:rPr>
                      <w:rFonts w:ascii="Garamond" w:hAnsi="Garamond"/>
                    </w:rPr>
                  </w:pPr>
                </w:p>
              </w:tc>
            </w:tr>
            <w:tr w:rsidR="009742E3" w:rsidRPr="004546C1" w:rsidTr="00EB1937">
              <w:trPr>
                <w:trHeight w:val="274"/>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B+</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3.3</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87 to &lt;90%</w:t>
                  </w:r>
                </w:p>
              </w:tc>
              <w:tc>
                <w:tcPr>
                  <w:tcW w:w="2420" w:type="dxa"/>
                  <w:vMerge w:val="restart"/>
                  <w:tcBorders>
                    <w:top w:val="single" w:sz="4" w:space="0" w:color="auto"/>
                    <w:left w:val="single" w:sz="4" w:space="0" w:color="auto"/>
                    <w:right w:val="single" w:sz="4" w:space="0" w:color="auto"/>
                  </w:tcBorders>
                </w:tcPr>
                <w:p w:rsidR="009742E3" w:rsidRPr="004546C1" w:rsidRDefault="009742E3" w:rsidP="00EB1937">
                  <w:pPr>
                    <w:rPr>
                      <w:rFonts w:ascii="Garamond" w:hAnsi="Garamond"/>
                    </w:rPr>
                  </w:pPr>
                  <w:r w:rsidRPr="004546C1">
                    <w:rPr>
                      <w:rFonts w:ascii="Garamond" w:hAnsi="Garamond"/>
                    </w:rPr>
                    <w:t>Proficient</w:t>
                  </w:r>
                </w:p>
                <w:p w:rsidR="009742E3" w:rsidRPr="004546C1" w:rsidRDefault="009742E3" w:rsidP="00EB1937">
                  <w:pPr>
                    <w:rPr>
                      <w:rFonts w:ascii="Garamond" w:hAnsi="Garamond"/>
                    </w:rPr>
                  </w:pPr>
                </w:p>
              </w:tc>
            </w:tr>
            <w:tr w:rsidR="009742E3" w:rsidRPr="004546C1" w:rsidTr="00EB1937">
              <w:trPr>
                <w:trHeight w:val="289"/>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B</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3.0</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83 to &lt;87%</w:t>
                  </w:r>
                </w:p>
              </w:tc>
              <w:tc>
                <w:tcPr>
                  <w:tcW w:w="2420" w:type="dxa"/>
                  <w:vMerge/>
                  <w:tcBorders>
                    <w:left w:val="single" w:sz="4" w:space="0" w:color="auto"/>
                    <w:right w:val="single" w:sz="4" w:space="0" w:color="auto"/>
                  </w:tcBorders>
                </w:tcPr>
                <w:p w:rsidR="009742E3" w:rsidRPr="004546C1" w:rsidRDefault="009742E3" w:rsidP="00EB1937">
                  <w:pPr>
                    <w:spacing w:before="100" w:beforeAutospacing="1" w:after="100" w:afterAutospacing="1"/>
                    <w:rPr>
                      <w:rFonts w:ascii="Garamond" w:hAnsi="Garamond"/>
                    </w:rPr>
                  </w:pPr>
                </w:p>
              </w:tc>
            </w:tr>
            <w:tr w:rsidR="009742E3" w:rsidRPr="004546C1" w:rsidTr="00EB1937">
              <w:trPr>
                <w:trHeight w:val="274"/>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B-</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2.7</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80 to &lt;83%</w:t>
                  </w:r>
                </w:p>
              </w:tc>
              <w:tc>
                <w:tcPr>
                  <w:tcW w:w="2420" w:type="dxa"/>
                  <w:vMerge/>
                  <w:tcBorders>
                    <w:left w:val="single" w:sz="4" w:space="0" w:color="auto"/>
                    <w:bottom w:val="single" w:sz="4" w:space="0" w:color="auto"/>
                    <w:right w:val="single" w:sz="4" w:space="0" w:color="auto"/>
                  </w:tcBorders>
                </w:tcPr>
                <w:p w:rsidR="009742E3" w:rsidRPr="004546C1" w:rsidRDefault="009742E3" w:rsidP="00EB1937">
                  <w:pPr>
                    <w:spacing w:before="100" w:beforeAutospacing="1" w:after="100" w:afterAutospacing="1"/>
                    <w:rPr>
                      <w:rFonts w:ascii="Garamond" w:hAnsi="Garamond"/>
                    </w:rPr>
                  </w:pPr>
                </w:p>
              </w:tc>
            </w:tr>
            <w:tr w:rsidR="009742E3" w:rsidRPr="004546C1" w:rsidTr="00EB1937">
              <w:trPr>
                <w:trHeight w:val="274"/>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C+</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2.3</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77 to &lt;80%</w:t>
                  </w:r>
                </w:p>
              </w:tc>
              <w:tc>
                <w:tcPr>
                  <w:tcW w:w="2420" w:type="dxa"/>
                  <w:vMerge w:val="restart"/>
                  <w:tcBorders>
                    <w:top w:val="single" w:sz="4" w:space="0" w:color="auto"/>
                    <w:left w:val="single" w:sz="4" w:space="0" w:color="auto"/>
                    <w:right w:val="single" w:sz="4" w:space="0" w:color="auto"/>
                  </w:tcBorders>
                </w:tcPr>
                <w:p w:rsidR="009742E3" w:rsidRPr="004546C1" w:rsidRDefault="009742E3" w:rsidP="00EB1937">
                  <w:pPr>
                    <w:rPr>
                      <w:rFonts w:ascii="Garamond" w:hAnsi="Garamond"/>
                    </w:rPr>
                  </w:pPr>
                  <w:r w:rsidRPr="004546C1">
                    <w:rPr>
                      <w:rFonts w:ascii="Garamond" w:hAnsi="Garamond"/>
                    </w:rPr>
                    <w:t>Apprentice</w:t>
                  </w:r>
                </w:p>
                <w:p w:rsidR="009742E3" w:rsidRPr="004546C1" w:rsidRDefault="009742E3" w:rsidP="00EB1937">
                  <w:pPr>
                    <w:rPr>
                      <w:rFonts w:ascii="Garamond" w:hAnsi="Garamond"/>
                    </w:rPr>
                  </w:pPr>
                </w:p>
              </w:tc>
            </w:tr>
            <w:tr w:rsidR="009742E3" w:rsidRPr="004546C1" w:rsidTr="00EB1937">
              <w:trPr>
                <w:trHeight w:val="289"/>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C</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2.0</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73 to &lt;77%</w:t>
                  </w:r>
                </w:p>
              </w:tc>
              <w:tc>
                <w:tcPr>
                  <w:tcW w:w="2420" w:type="dxa"/>
                  <w:vMerge/>
                  <w:tcBorders>
                    <w:left w:val="single" w:sz="4" w:space="0" w:color="auto"/>
                    <w:right w:val="single" w:sz="4" w:space="0" w:color="auto"/>
                  </w:tcBorders>
                </w:tcPr>
                <w:p w:rsidR="009742E3" w:rsidRPr="004546C1" w:rsidRDefault="009742E3" w:rsidP="00EB1937">
                  <w:pPr>
                    <w:spacing w:before="100" w:beforeAutospacing="1" w:after="100" w:afterAutospacing="1"/>
                    <w:rPr>
                      <w:rFonts w:ascii="Garamond" w:hAnsi="Garamond"/>
                    </w:rPr>
                  </w:pPr>
                </w:p>
              </w:tc>
            </w:tr>
            <w:tr w:rsidR="009742E3" w:rsidRPr="004546C1" w:rsidTr="00EB1937">
              <w:trPr>
                <w:trHeight w:val="274"/>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C-</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1.7</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70 to &lt;73%</w:t>
                  </w:r>
                </w:p>
              </w:tc>
              <w:tc>
                <w:tcPr>
                  <w:tcW w:w="2420" w:type="dxa"/>
                  <w:vMerge/>
                  <w:tcBorders>
                    <w:left w:val="single" w:sz="4" w:space="0" w:color="auto"/>
                    <w:bottom w:val="single" w:sz="4" w:space="0" w:color="auto"/>
                    <w:right w:val="single" w:sz="4" w:space="0" w:color="auto"/>
                  </w:tcBorders>
                </w:tcPr>
                <w:p w:rsidR="009742E3" w:rsidRPr="004546C1" w:rsidRDefault="009742E3" w:rsidP="00EB1937">
                  <w:pPr>
                    <w:spacing w:before="100" w:beforeAutospacing="1" w:after="100" w:afterAutospacing="1"/>
                    <w:rPr>
                      <w:rFonts w:ascii="Garamond" w:hAnsi="Garamond"/>
                    </w:rPr>
                  </w:pPr>
                </w:p>
              </w:tc>
            </w:tr>
            <w:tr w:rsidR="009742E3" w:rsidRPr="004546C1" w:rsidTr="00EB1937">
              <w:trPr>
                <w:trHeight w:val="289"/>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D+</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1.3</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67 to &lt;70%</w:t>
                  </w:r>
                </w:p>
              </w:tc>
              <w:tc>
                <w:tcPr>
                  <w:tcW w:w="2420" w:type="dxa"/>
                  <w:vMerge w:val="restart"/>
                  <w:tcBorders>
                    <w:top w:val="single" w:sz="4" w:space="0" w:color="auto"/>
                    <w:left w:val="single" w:sz="4" w:space="0" w:color="auto"/>
                    <w:right w:val="single" w:sz="4" w:space="0" w:color="auto"/>
                  </w:tcBorders>
                </w:tcPr>
                <w:p w:rsidR="009742E3" w:rsidRPr="004546C1" w:rsidRDefault="009742E3" w:rsidP="00EB1937">
                  <w:pPr>
                    <w:rPr>
                      <w:rFonts w:ascii="Garamond" w:hAnsi="Garamond"/>
                    </w:rPr>
                  </w:pPr>
                  <w:r w:rsidRPr="004546C1">
                    <w:rPr>
                      <w:rFonts w:ascii="Garamond" w:hAnsi="Garamond"/>
                    </w:rPr>
                    <w:t>Novice</w:t>
                  </w:r>
                </w:p>
                <w:p w:rsidR="009742E3" w:rsidRPr="004546C1" w:rsidRDefault="009742E3" w:rsidP="00EB1937">
                  <w:pPr>
                    <w:rPr>
                      <w:rFonts w:ascii="Garamond" w:hAnsi="Garamond"/>
                    </w:rPr>
                  </w:pPr>
                </w:p>
              </w:tc>
            </w:tr>
            <w:tr w:rsidR="009742E3" w:rsidRPr="004546C1" w:rsidTr="00EB1937">
              <w:trPr>
                <w:trHeight w:val="274"/>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D</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1.0</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spacing w:before="100" w:beforeAutospacing="1" w:after="100" w:afterAutospacing="1"/>
                    <w:rPr>
                      <w:rFonts w:ascii="Garamond" w:hAnsi="Garamond"/>
                    </w:rPr>
                  </w:pPr>
                  <w:r w:rsidRPr="004546C1">
                    <w:rPr>
                      <w:rFonts w:ascii="Garamond" w:hAnsi="Garamond"/>
                    </w:rPr>
                    <w:t>60 to &lt;67%</w:t>
                  </w:r>
                </w:p>
              </w:tc>
              <w:tc>
                <w:tcPr>
                  <w:tcW w:w="2420" w:type="dxa"/>
                  <w:vMerge/>
                  <w:tcBorders>
                    <w:left w:val="single" w:sz="4" w:space="0" w:color="auto"/>
                    <w:bottom w:val="single" w:sz="4" w:space="0" w:color="auto"/>
                    <w:right w:val="single" w:sz="4" w:space="0" w:color="auto"/>
                  </w:tcBorders>
                </w:tcPr>
                <w:p w:rsidR="009742E3" w:rsidRPr="004546C1" w:rsidRDefault="009742E3" w:rsidP="00EB1937">
                  <w:pPr>
                    <w:spacing w:before="100" w:beforeAutospacing="1" w:after="100" w:afterAutospacing="1"/>
                    <w:rPr>
                      <w:rFonts w:ascii="Garamond" w:hAnsi="Garamond"/>
                    </w:rPr>
                  </w:pPr>
                </w:p>
              </w:tc>
            </w:tr>
            <w:tr w:rsidR="009742E3" w:rsidRPr="004546C1" w:rsidTr="00EB1937">
              <w:trPr>
                <w:trHeight w:val="274"/>
              </w:trPr>
              <w:tc>
                <w:tcPr>
                  <w:tcW w:w="629"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F</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0.0</w:t>
                  </w:r>
                </w:p>
              </w:tc>
              <w:tc>
                <w:tcPr>
                  <w:tcW w:w="4225" w:type="dxa"/>
                  <w:gridSpan w:val="2"/>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&lt;60%</w:t>
                  </w:r>
                </w:p>
              </w:tc>
            </w:tr>
            <w:tr w:rsidR="009742E3" w:rsidRPr="004546C1" w:rsidTr="00EB1937">
              <w:trPr>
                <w:trHeight w:val="274"/>
              </w:trPr>
              <w:tc>
                <w:tcPr>
                  <w:tcW w:w="5497" w:type="dxa"/>
                  <w:gridSpan w:val="4"/>
                  <w:tcBorders>
                    <w:top w:val="single" w:sz="4" w:space="0" w:color="auto"/>
                    <w:left w:val="single" w:sz="4" w:space="0" w:color="auto"/>
                    <w:bottom w:val="single" w:sz="4" w:space="0" w:color="auto"/>
                    <w:right w:val="single" w:sz="4" w:space="0" w:color="auto"/>
                  </w:tcBorders>
                  <w:shd w:val="clear" w:color="auto" w:fill="auto"/>
                </w:tcPr>
                <w:p w:rsidR="009742E3" w:rsidRPr="004546C1" w:rsidRDefault="009742E3" w:rsidP="00EB1937">
                  <w:pPr>
                    <w:rPr>
                      <w:rFonts w:ascii="Garamond" w:hAnsi="Garamond"/>
                    </w:rPr>
                  </w:pPr>
                  <w:r w:rsidRPr="004546C1">
                    <w:rPr>
                      <w:rFonts w:ascii="Garamond" w:hAnsi="Garamond"/>
                    </w:rPr>
                    <w:t>There will be no rounding between grade levels.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223860" w:rsidRPr="00F91944" w:rsidTr="00405F2C">
              <w:trPr>
                <w:divId w:val="1208564950"/>
                <w:trHeight w:val="274"/>
              </w:trPr>
              <w:tc>
                <w:tcPr>
                  <w:tcW w:w="6660" w:type="dxa"/>
                  <w:tcBorders>
                    <w:top w:val="single" w:sz="4" w:space="0" w:color="auto"/>
                    <w:left w:val="single" w:sz="4" w:space="0" w:color="auto"/>
                    <w:bottom w:val="single" w:sz="4" w:space="0" w:color="auto"/>
                    <w:right w:val="single" w:sz="4" w:space="0" w:color="auto"/>
                  </w:tcBorders>
                  <w:shd w:val="clear" w:color="auto" w:fill="auto"/>
                </w:tcPr>
                <w:p w:rsidR="00223860" w:rsidRPr="00223860" w:rsidRDefault="00223860" w:rsidP="00223860">
                  <w:pPr>
                    <w:widowControl w:val="0"/>
                    <w:rPr>
                      <w:rFonts w:ascii="Times New Roman" w:hAnsi="Times New Roman"/>
                      <w:u w:val="single"/>
                    </w:rPr>
                  </w:pPr>
                  <w:r w:rsidRPr="00223860">
                    <w:rPr>
                      <w:rFonts w:ascii="Times New Roman" w:hAnsi="Times New Roman"/>
                      <w:b/>
                      <w:color w:val="000000"/>
                      <w:u w:val="single"/>
                    </w:rPr>
                    <w:t>College Credit can also be earned based on your College Board exam score</w:t>
                  </w:r>
                  <w:r>
                    <w:rPr>
                      <w:rFonts w:ascii="Times New Roman" w:hAnsi="Times New Roman"/>
                      <w:b/>
                      <w:color w:val="000000"/>
                      <w:u w:val="single"/>
                    </w:rPr>
                    <w:t>:</w:t>
                  </w:r>
                </w:p>
                <w:p w:rsidR="00223860" w:rsidRPr="00223860" w:rsidRDefault="00223860" w:rsidP="00223860">
                  <w:pPr>
                    <w:rPr>
                      <w:rFonts w:ascii="Times New Roman" w:hAnsi="Times New Roman"/>
                      <w:b/>
                      <w:color w:val="000000"/>
                    </w:rPr>
                  </w:pPr>
                  <w:r w:rsidRPr="00223860">
                    <w:rPr>
                      <w:rFonts w:ascii="Times New Roman" w:hAnsi="Times New Roman"/>
                      <w:b/>
                      <w:color w:val="000000"/>
                    </w:rPr>
                    <w:t xml:space="preserve">5 = extremely well qualified  4 = well qualified 3 = qualified  2 = possibly qualified 1 = not qualified </w:t>
                  </w:r>
                </w:p>
                <w:p w:rsidR="00223860" w:rsidRPr="00223860" w:rsidRDefault="00223860" w:rsidP="00223860">
                  <w:pPr>
                    <w:rPr>
                      <w:rFonts w:ascii="Times New Roman" w:hAnsi="Times New Roman"/>
                      <w:color w:val="000000"/>
                    </w:rPr>
                  </w:pPr>
                  <w:r w:rsidRPr="00223860">
                    <w:rPr>
                      <w:rFonts w:ascii="Times New Roman" w:hAnsi="Times New Roman"/>
                      <w:color w:val="000000"/>
                    </w:rPr>
                    <w:t xml:space="preserve">The college of your choice will dictate how that College Board examination score will be credited in your program. The $90 examination fee will be paid by each student. Most colleges provide credit for “3, 4, or 5.” </w:t>
                  </w:r>
                </w:p>
                <w:p w:rsidR="00223860" w:rsidRDefault="00223860" w:rsidP="00223860">
                  <w:pPr>
                    <w:widowControl w:val="0"/>
                    <w:rPr>
                      <w:rFonts w:ascii="Times New Roman" w:hAnsi="Times New Roman"/>
                    </w:rPr>
                  </w:pPr>
                </w:p>
                <w:p w:rsidR="00223860" w:rsidRPr="00223860" w:rsidRDefault="00223860" w:rsidP="00223860">
                  <w:pPr>
                    <w:widowControl w:val="0"/>
                    <w:rPr>
                      <w:rFonts w:ascii="Times New Roman" w:hAnsi="Times New Roman"/>
                      <w:b/>
                    </w:rPr>
                  </w:pPr>
                  <w:r>
                    <w:rPr>
                      <w:rFonts w:ascii="Times New Roman" w:hAnsi="Times New Roman"/>
                      <w:b/>
                    </w:rPr>
                    <w:t xml:space="preserve">Grading:  </w:t>
                  </w:r>
                  <w:r w:rsidRPr="00223860">
                    <w:rPr>
                      <w:rFonts w:ascii="Times New Roman" w:hAnsi="Times New Roman"/>
                    </w:rPr>
                    <w:t>A total point system will be used with t</w:t>
                  </w:r>
                  <w:r>
                    <w:rPr>
                      <w:rFonts w:ascii="Times New Roman" w:hAnsi="Times New Roman"/>
                    </w:rPr>
                    <w:t xml:space="preserve">he Six Unit examinations, </w:t>
                  </w:r>
                  <w:r w:rsidRPr="00223860">
                    <w:rPr>
                      <w:rFonts w:ascii="Times New Roman" w:hAnsi="Times New Roman"/>
                    </w:rPr>
                    <w:t>chapter quizzes, research papers, demonstrations</w:t>
                  </w:r>
                  <w:r>
                    <w:rPr>
                      <w:rFonts w:ascii="Times New Roman" w:hAnsi="Times New Roman"/>
                    </w:rPr>
                    <w:t>,</w:t>
                  </w:r>
                  <w:r w:rsidRPr="00223860">
                    <w:rPr>
                      <w:rFonts w:ascii="Times New Roman" w:hAnsi="Times New Roman"/>
                    </w:rPr>
                    <w:t xml:space="preserve"> and worksheet applications scored respectively</w:t>
                  </w:r>
                  <w:r>
                    <w:rPr>
                      <w:rFonts w:ascii="Times New Roman" w:hAnsi="Times New Roman"/>
                    </w:rPr>
                    <w:t>.</w:t>
                  </w:r>
                  <w:r w:rsidRPr="00223860">
                    <w:rPr>
                      <w:rFonts w:ascii="Times New Roman" w:hAnsi="Times New Roman"/>
                    </w:rPr>
                    <w:t xml:space="preserve"> </w:t>
                  </w:r>
                </w:p>
              </w:tc>
            </w:tr>
          </w:tbl>
          <w:p w:rsidR="000074E6" w:rsidRPr="00F91944" w:rsidRDefault="000074E6" w:rsidP="00363E32">
            <w:pPr>
              <w:rPr>
                <w:rFonts w:ascii="Garamond" w:hAnsi="Garamond"/>
                <w:sz w:val="24"/>
                <w:szCs w:val="24"/>
              </w:rPr>
            </w:pPr>
          </w:p>
        </w:tc>
      </w:tr>
      <w:tr w:rsidR="0000129E" w:rsidRPr="00F91944">
        <w:trPr>
          <w:cantSplit/>
        </w:trPr>
        <w:tc>
          <w:tcPr>
            <w:tcW w:w="1875" w:type="dxa"/>
            <w:shd w:val="clear" w:color="auto" w:fill="auto"/>
            <w:tcMar>
              <w:top w:w="29" w:type="dxa"/>
              <w:left w:w="115" w:type="dxa"/>
              <w:right w:w="115" w:type="dxa"/>
            </w:tcMar>
          </w:tcPr>
          <w:p w:rsidR="007C52F0" w:rsidRPr="00F91944" w:rsidRDefault="00AB0259" w:rsidP="00C71D97">
            <w:pPr>
              <w:rPr>
                <w:rFonts w:ascii="Garamond" w:hAnsi="Garamond"/>
                <w:sz w:val="20"/>
                <w:szCs w:val="20"/>
              </w:rPr>
            </w:pPr>
            <w:r w:rsidRPr="00F91944">
              <w:rPr>
                <w:rFonts w:ascii="Garamond" w:hAnsi="Garamond"/>
                <w:b/>
                <w:sz w:val="20"/>
                <w:szCs w:val="20"/>
              </w:rPr>
              <w:t>Policies for Make-up or Late Work</w:t>
            </w:r>
            <w:r w:rsidR="00DB2C7B" w:rsidRPr="00F91944">
              <w:rPr>
                <w:rFonts w:ascii="Garamond" w:hAnsi="Garamond"/>
                <w:sz w:val="20"/>
                <w:szCs w:val="20"/>
              </w:rPr>
              <w:t xml:space="preserve"> </w:t>
            </w:r>
          </w:p>
        </w:tc>
        <w:tc>
          <w:tcPr>
            <w:tcW w:w="8250" w:type="dxa"/>
            <w:shd w:val="clear" w:color="auto" w:fill="auto"/>
            <w:tcMar>
              <w:top w:w="29" w:type="dxa"/>
              <w:left w:w="115" w:type="dxa"/>
              <w:right w:w="115" w:type="dxa"/>
            </w:tcMar>
          </w:tcPr>
          <w:p w:rsidR="00223860" w:rsidRPr="00223860" w:rsidRDefault="00223860" w:rsidP="00223860">
            <w:pPr>
              <w:widowControl w:val="0"/>
              <w:rPr>
                <w:rFonts w:ascii="Times New Roman" w:hAnsi="Times New Roman"/>
              </w:rPr>
            </w:pPr>
            <w:r w:rsidRPr="00223860">
              <w:rPr>
                <w:rFonts w:ascii="Times New Roman" w:hAnsi="Times New Roman"/>
              </w:rPr>
              <w:t>A</w:t>
            </w:r>
            <w:r w:rsidR="00405F2C">
              <w:rPr>
                <w:rFonts w:ascii="Times New Roman" w:hAnsi="Times New Roman"/>
              </w:rPr>
              <w:t>fter any absence, you are</w:t>
            </w:r>
            <w:r w:rsidRPr="00223860">
              <w:rPr>
                <w:rFonts w:ascii="Times New Roman" w:hAnsi="Times New Roman"/>
              </w:rPr>
              <w:t xml:space="preserve"> required to init</w:t>
            </w:r>
            <w:r w:rsidR="00405F2C">
              <w:rPr>
                <w:rFonts w:ascii="Times New Roman" w:hAnsi="Times New Roman"/>
              </w:rPr>
              <w:t>iate contact with me</w:t>
            </w:r>
            <w:r w:rsidRPr="00223860">
              <w:rPr>
                <w:rFonts w:ascii="Times New Roman" w:hAnsi="Times New Roman"/>
              </w:rPr>
              <w:t xml:space="preserve"> either in person or via email to obtain appropriate make-up work</w:t>
            </w:r>
            <w:r w:rsidR="00405F2C">
              <w:rPr>
                <w:rFonts w:ascii="Times New Roman" w:hAnsi="Times New Roman"/>
              </w:rPr>
              <w:t>.</w:t>
            </w:r>
            <w:r w:rsidRPr="00223860">
              <w:rPr>
                <w:rFonts w:ascii="Times New Roman" w:hAnsi="Times New Roman"/>
              </w:rPr>
              <w:t xml:space="preserve"> </w:t>
            </w:r>
            <w:r w:rsidR="00405F2C">
              <w:rPr>
                <w:rFonts w:ascii="Times New Roman" w:hAnsi="Times New Roman"/>
              </w:rPr>
              <w:t xml:space="preserve"> You will have the same amount of days you were absent to do your makeup work.</w:t>
            </w:r>
          </w:p>
          <w:p w:rsidR="0000129E" w:rsidRPr="00F91944" w:rsidRDefault="0000129E" w:rsidP="000074E6">
            <w:pPr>
              <w:spacing w:after="120"/>
              <w:rPr>
                <w:rFonts w:ascii="Garamond" w:hAnsi="Garamond"/>
                <w:sz w:val="24"/>
                <w:szCs w:val="24"/>
              </w:rPr>
            </w:pPr>
          </w:p>
        </w:tc>
      </w:tr>
      <w:tr w:rsidR="007C52F0" w:rsidRPr="00F91944">
        <w:trPr>
          <w:cantSplit/>
        </w:trPr>
        <w:tc>
          <w:tcPr>
            <w:tcW w:w="1875" w:type="dxa"/>
            <w:shd w:val="clear" w:color="auto" w:fill="auto"/>
            <w:tcMar>
              <w:top w:w="29" w:type="dxa"/>
              <w:left w:w="115" w:type="dxa"/>
              <w:right w:w="115" w:type="dxa"/>
            </w:tcMar>
          </w:tcPr>
          <w:p w:rsidR="007C52F0" w:rsidRPr="00F91944" w:rsidRDefault="009E3BF6" w:rsidP="00172741">
            <w:pPr>
              <w:rPr>
                <w:rFonts w:ascii="Garamond" w:hAnsi="Garamond"/>
                <w:b/>
                <w:sz w:val="20"/>
                <w:szCs w:val="20"/>
              </w:rPr>
            </w:pPr>
            <w:r w:rsidRPr="00F91944">
              <w:rPr>
                <w:rFonts w:ascii="Garamond" w:hAnsi="Garamond"/>
                <w:b/>
                <w:sz w:val="20"/>
                <w:szCs w:val="20"/>
              </w:rPr>
              <w:t xml:space="preserve">Teacher </w:t>
            </w:r>
            <w:r w:rsidR="007C52F0" w:rsidRPr="00F91944">
              <w:rPr>
                <w:rFonts w:ascii="Garamond" w:hAnsi="Garamond"/>
                <w:b/>
                <w:sz w:val="20"/>
                <w:szCs w:val="20"/>
              </w:rPr>
              <w:t>Comments:</w:t>
            </w:r>
          </w:p>
        </w:tc>
        <w:tc>
          <w:tcPr>
            <w:tcW w:w="8250" w:type="dxa"/>
            <w:shd w:val="clear" w:color="auto" w:fill="auto"/>
            <w:tcMar>
              <w:top w:w="29" w:type="dxa"/>
              <w:left w:w="115" w:type="dxa"/>
              <w:right w:w="115" w:type="dxa"/>
            </w:tcMar>
          </w:tcPr>
          <w:p w:rsidR="00EA2241" w:rsidRPr="00966049" w:rsidRDefault="006327E9" w:rsidP="006327E9">
            <w:pPr>
              <w:rPr>
                <w:rFonts w:ascii="Times New Roman" w:hAnsi="Times New Roman"/>
                <w:sz w:val="24"/>
                <w:szCs w:val="24"/>
              </w:rPr>
            </w:pPr>
            <w:r w:rsidRPr="006327E9">
              <w:rPr>
                <w:rStyle w:val="quotation"/>
                <w:rFonts w:ascii="Times New Roman" w:hAnsi="Times New Roman"/>
                <w:sz w:val="24"/>
                <w:szCs w:val="24"/>
                <w:lang w:val="en"/>
              </w:rPr>
              <w:t>“Opportunity is missed by most people because it is dressed in overalls and looks like work.”</w:t>
            </w:r>
            <w:r w:rsidR="00966049" w:rsidRPr="00966049">
              <w:rPr>
                <w:rFonts w:ascii="Times New Roman" w:hAnsi="Times New Roman"/>
                <w:sz w:val="24"/>
                <w:szCs w:val="24"/>
              </w:rPr>
              <w:br/>
              <w:t xml:space="preserve">― </w:t>
            </w:r>
            <w:r>
              <w:rPr>
                <w:rFonts w:ascii="Times New Roman" w:hAnsi="Times New Roman"/>
                <w:i/>
                <w:sz w:val="24"/>
                <w:szCs w:val="24"/>
              </w:rPr>
              <w:t>Thomas Edison</w:t>
            </w:r>
            <w:r w:rsidR="00966049" w:rsidRPr="00966049">
              <w:rPr>
                <w:rFonts w:ascii="Times New Roman" w:hAnsi="Times New Roman"/>
                <w:sz w:val="24"/>
                <w:szCs w:val="24"/>
              </w:rPr>
              <w:t xml:space="preserve"> </w:t>
            </w:r>
          </w:p>
        </w:tc>
      </w:tr>
    </w:tbl>
    <w:p w:rsidR="00172741" w:rsidRPr="00F91944" w:rsidRDefault="00172741" w:rsidP="00504807">
      <w:pPr>
        <w:rPr>
          <w:rFonts w:ascii="Garamond" w:hAnsi="Garamond"/>
          <w:sz w:val="32"/>
          <w:szCs w:val="32"/>
        </w:rPr>
      </w:pPr>
    </w:p>
    <w:p w:rsidR="00172741" w:rsidRDefault="00966049" w:rsidP="00172741">
      <w:pPr>
        <w:rPr>
          <w:rFonts w:ascii="Garamond" w:hAnsi="Garamond"/>
        </w:rPr>
      </w:pPr>
      <w:r>
        <w:rPr>
          <w:rFonts w:ascii="Garamond" w:hAnsi="Garamond"/>
        </w:rPr>
        <w:t>Student Signature:</w:t>
      </w:r>
    </w:p>
    <w:p w:rsidR="00966049" w:rsidRDefault="00966049" w:rsidP="00172741">
      <w:pPr>
        <w:rPr>
          <w:rFonts w:ascii="Garamond" w:hAnsi="Garamond"/>
        </w:rPr>
      </w:pPr>
    </w:p>
    <w:p w:rsidR="00966049" w:rsidRDefault="00966049" w:rsidP="00172741">
      <w:pPr>
        <w:rPr>
          <w:rFonts w:ascii="Garamond" w:hAnsi="Garamond"/>
        </w:rPr>
      </w:pPr>
    </w:p>
    <w:p w:rsidR="00966049" w:rsidRDefault="00966049" w:rsidP="00172741">
      <w:pPr>
        <w:rPr>
          <w:rFonts w:ascii="Garamond" w:hAnsi="Garamond"/>
        </w:rPr>
      </w:pPr>
      <w:r>
        <w:rPr>
          <w:rFonts w:ascii="Garamond" w:hAnsi="Garamond"/>
        </w:rPr>
        <w:t>______________________________________________________________________</w:t>
      </w:r>
    </w:p>
    <w:p w:rsidR="00966049" w:rsidRDefault="00966049" w:rsidP="00172741">
      <w:pPr>
        <w:rPr>
          <w:rFonts w:ascii="Garamond" w:hAnsi="Garamond"/>
        </w:rPr>
      </w:pPr>
    </w:p>
    <w:p w:rsidR="00966049" w:rsidRDefault="00966049" w:rsidP="00172741">
      <w:pPr>
        <w:rPr>
          <w:rFonts w:ascii="Garamond" w:hAnsi="Garamond"/>
        </w:rPr>
      </w:pPr>
    </w:p>
    <w:p w:rsidR="00966049" w:rsidRDefault="00966049" w:rsidP="00172741">
      <w:pPr>
        <w:rPr>
          <w:rFonts w:ascii="Garamond" w:hAnsi="Garamond"/>
        </w:rPr>
      </w:pPr>
      <w:r>
        <w:rPr>
          <w:rFonts w:ascii="Garamond" w:hAnsi="Garamond"/>
        </w:rPr>
        <w:t>Parent Signature:</w:t>
      </w:r>
    </w:p>
    <w:p w:rsidR="00966049" w:rsidRDefault="00966049" w:rsidP="00172741">
      <w:pPr>
        <w:rPr>
          <w:rFonts w:ascii="Garamond" w:hAnsi="Garamond"/>
        </w:rPr>
      </w:pPr>
    </w:p>
    <w:p w:rsidR="00966049" w:rsidRDefault="00966049" w:rsidP="00172741">
      <w:pPr>
        <w:rPr>
          <w:rFonts w:ascii="Garamond" w:hAnsi="Garamond"/>
        </w:rPr>
      </w:pPr>
    </w:p>
    <w:p w:rsidR="00966049" w:rsidRPr="00F91944" w:rsidRDefault="00966049" w:rsidP="00172741">
      <w:pPr>
        <w:rPr>
          <w:rFonts w:ascii="Garamond" w:hAnsi="Garamond"/>
        </w:rPr>
      </w:pPr>
      <w:r>
        <w:rPr>
          <w:rFonts w:ascii="Garamond" w:hAnsi="Garamond"/>
        </w:rPr>
        <w:t>_______________________________________________________________________</w:t>
      </w:r>
    </w:p>
    <w:sectPr w:rsidR="00966049" w:rsidRPr="00F91944" w:rsidSect="009C713E">
      <w:headerReference w:type="default" r:id="rId7"/>
      <w:footerReference w:type="default" r:id="rId8"/>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37" w:rsidRDefault="00EB1937">
      <w:r>
        <w:separator/>
      </w:r>
    </w:p>
  </w:endnote>
  <w:endnote w:type="continuationSeparator" w:id="0">
    <w:p w:rsidR="00EB1937" w:rsidRDefault="00EB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37" w:rsidRDefault="00EB1937" w:rsidP="00313881">
    <w:pPr>
      <w:pStyle w:val="Footer"/>
    </w:pPr>
    <w:r>
      <w:t>Mr. Matt Smith</w:t>
    </w:r>
    <w:sdt>
      <w:sdtPr>
        <w:id w:val="-652596809"/>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CE6D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6DE3">
              <w:rPr>
                <w:b/>
                <w:bCs/>
                <w:noProof/>
              </w:rPr>
              <w:t>2</w:t>
            </w:r>
            <w:r>
              <w:rPr>
                <w:b/>
                <w:bCs/>
                <w:sz w:val="24"/>
                <w:szCs w:val="24"/>
              </w:rPr>
              <w:fldChar w:fldCharType="end"/>
            </w:r>
          </w:sdtContent>
        </w:sdt>
      </w:sdtContent>
    </w:sdt>
  </w:p>
  <w:p w:rsidR="00EB1937" w:rsidRDefault="00EB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37" w:rsidRDefault="00EB1937">
      <w:r>
        <w:separator/>
      </w:r>
    </w:p>
  </w:footnote>
  <w:footnote w:type="continuationSeparator" w:id="0">
    <w:p w:rsidR="00EB1937" w:rsidRDefault="00EB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37" w:rsidRPr="00F91944" w:rsidRDefault="00EB1937" w:rsidP="005008FF">
    <w:pPr>
      <w:pStyle w:val="Header"/>
      <w:tabs>
        <w:tab w:val="clear" w:pos="8640"/>
        <w:tab w:val="right" w:pos="9350"/>
      </w:tabs>
      <w:rPr>
        <w:rFonts w:ascii="Garamond" w:hAnsi="Garamond"/>
        <w:b/>
        <w:color w:val="808080"/>
        <w:sz w:val="20"/>
        <w:szCs w:val="20"/>
      </w:rPr>
    </w:pPr>
    <w:r>
      <w:rPr>
        <w:rFonts w:ascii="Garamond" w:hAnsi="Garamond"/>
        <w:b/>
        <w:color w:val="808080"/>
        <w:sz w:val="24"/>
        <w:szCs w:val="24"/>
      </w:rPr>
      <w:t>Freeman</w:t>
    </w:r>
    <w:r w:rsidRPr="00F91944">
      <w:rPr>
        <w:rFonts w:ascii="Garamond" w:hAnsi="Garamond"/>
        <w:b/>
        <w:color w:val="808080"/>
        <w:sz w:val="24"/>
        <w:szCs w:val="24"/>
      </w:rPr>
      <w:t xml:space="preserve"> High School           </w:t>
    </w:r>
    <w:r>
      <w:rPr>
        <w:rFonts w:ascii="Garamond" w:hAnsi="Garamond"/>
        <w:b/>
        <w:color w:val="808080"/>
        <w:sz w:val="24"/>
        <w:szCs w:val="24"/>
      </w:rPr>
      <w:t xml:space="preserve">                    </w:t>
    </w:r>
    <w:r w:rsidRPr="00F91944">
      <w:rPr>
        <w:rFonts w:ascii="Garamond" w:hAnsi="Garamond"/>
        <w:b/>
        <w:color w:val="808080"/>
        <w:sz w:val="24"/>
        <w:szCs w:val="24"/>
      </w:rPr>
      <w:t xml:space="preserve">               </w:t>
    </w:r>
    <w:r w:rsidRPr="00F91944">
      <w:rPr>
        <w:rFonts w:ascii="Garamond" w:hAnsi="Garamond"/>
        <w:b/>
        <w:color w:val="808080"/>
        <w:sz w:val="24"/>
        <w:szCs w:val="24"/>
      </w:rPr>
      <w:tab/>
      <w:t xml:space="preserve">   </w:t>
    </w:r>
    <w:r>
      <w:rPr>
        <w:rFonts w:ascii="Garamond" w:hAnsi="Garamond"/>
        <w:b/>
        <w:color w:val="808080"/>
        <w:sz w:val="20"/>
        <w:szCs w:val="20"/>
      </w:rPr>
      <w:t>Freeman</w:t>
    </w:r>
    <w:r w:rsidRPr="00F91944">
      <w:rPr>
        <w:rFonts w:ascii="Garamond" w:hAnsi="Garamond"/>
        <w:b/>
        <w:color w:val="808080"/>
        <w:sz w:val="20"/>
        <w:szCs w:val="20"/>
      </w:rPr>
      <w:t xml:space="preserve"> School District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487F"/>
    <w:multiLevelType w:val="hybridMultilevel"/>
    <w:tmpl w:val="CF6AA802"/>
    <w:lvl w:ilvl="0" w:tplc="6760283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D6E1FD1"/>
    <w:multiLevelType w:val="hybridMultilevel"/>
    <w:tmpl w:val="ACC24458"/>
    <w:lvl w:ilvl="0" w:tplc="1702EE7C">
      <w:start w:val="1"/>
      <w:numFmt w:val="upperLetter"/>
      <w:lvlText w:val="%1."/>
      <w:lvlJc w:val="left"/>
      <w:pPr>
        <w:tabs>
          <w:tab w:val="num" w:pos="1080"/>
        </w:tabs>
        <w:ind w:left="1080" w:hanging="360"/>
      </w:pPr>
      <w:rPr>
        <w:rFonts w:hint="default"/>
      </w:rPr>
    </w:lvl>
    <w:lvl w:ilvl="1" w:tplc="7610A92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96C62"/>
    <w:multiLevelType w:val="hybridMultilevel"/>
    <w:tmpl w:val="9472822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7FAA7C77"/>
    <w:multiLevelType w:val="hybridMultilevel"/>
    <w:tmpl w:val="0DC8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F7"/>
    <w:rsid w:val="0000129E"/>
    <w:rsid w:val="00003AE7"/>
    <w:rsid w:val="000074E6"/>
    <w:rsid w:val="0001435F"/>
    <w:rsid w:val="000C6A49"/>
    <w:rsid w:val="000D16DE"/>
    <w:rsid w:val="000F4E79"/>
    <w:rsid w:val="001160BB"/>
    <w:rsid w:val="00120990"/>
    <w:rsid w:val="00142D85"/>
    <w:rsid w:val="001475D3"/>
    <w:rsid w:val="00162DD8"/>
    <w:rsid w:val="0016550E"/>
    <w:rsid w:val="00172741"/>
    <w:rsid w:val="0017342B"/>
    <w:rsid w:val="00200CF9"/>
    <w:rsid w:val="00223860"/>
    <w:rsid w:val="002700EC"/>
    <w:rsid w:val="00272F99"/>
    <w:rsid w:val="002D6F32"/>
    <w:rsid w:val="002E36D6"/>
    <w:rsid w:val="002E6A96"/>
    <w:rsid w:val="003070EB"/>
    <w:rsid w:val="00313881"/>
    <w:rsid w:val="00325348"/>
    <w:rsid w:val="003639C4"/>
    <w:rsid w:val="00363E32"/>
    <w:rsid w:val="003653AA"/>
    <w:rsid w:val="003D0F45"/>
    <w:rsid w:val="003D2524"/>
    <w:rsid w:val="00405F2C"/>
    <w:rsid w:val="004C5FA6"/>
    <w:rsid w:val="005008FF"/>
    <w:rsid w:val="00504807"/>
    <w:rsid w:val="005E7C90"/>
    <w:rsid w:val="006327E9"/>
    <w:rsid w:val="0070200A"/>
    <w:rsid w:val="00720EEE"/>
    <w:rsid w:val="00737CE6"/>
    <w:rsid w:val="00793C1F"/>
    <w:rsid w:val="007A6DFD"/>
    <w:rsid w:val="007B75DC"/>
    <w:rsid w:val="007C52F0"/>
    <w:rsid w:val="007E05C2"/>
    <w:rsid w:val="00800396"/>
    <w:rsid w:val="00845443"/>
    <w:rsid w:val="00870134"/>
    <w:rsid w:val="00966049"/>
    <w:rsid w:val="009742E3"/>
    <w:rsid w:val="009C713E"/>
    <w:rsid w:val="009E3BF6"/>
    <w:rsid w:val="00A22B4B"/>
    <w:rsid w:val="00A32BAC"/>
    <w:rsid w:val="00AA1412"/>
    <w:rsid w:val="00AB0259"/>
    <w:rsid w:val="00AE63B5"/>
    <w:rsid w:val="00B30016"/>
    <w:rsid w:val="00B30FD8"/>
    <w:rsid w:val="00B312DA"/>
    <w:rsid w:val="00B512AF"/>
    <w:rsid w:val="00B9092C"/>
    <w:rsid w:val="00B90B40"/>
    <w:rsid w:val="00BF59ED"/>
    <w:rsid w:val="00C50A12"/>
    <w:rsid w:val="00C71D97"/>
    <w:rsid w:val="00CB6E6F"/>
    <w:rsid w:val="00CE4F42"/>
    <w:rsid w:val="00CE6DE3"/>
    <w:rsid w:val="00D1343F"/>
    <w:rsid w:val="00D412DD"/>
    <w:rsid w:val="00D67FF7"/>
    <w:rsid w:val="00DB2C7B"/>
    <w:rsid w:val="00DD1E46"/>
    <w:rsid w:val="00EA2241"/>
    <w:rsid w:val="00EB1937"/>
    <w:rsid w:val="00EE42F4"/>
    <w:rsid w:val="00F11AED"/>
    <w:rsid w:val="00F91944"/>
    <w:rsid w:val="00FB14FB"/>
    <w:rsid w:val="00FF466F"/>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6BEFA8"/>
  <w15:docId w15:val="{BD24DF2C-0FA5-4DDB-8A94-3FED9E95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0129E"/>
    <w:rPr>
      <w:color w:val="0000FF"/>
      <w:u w:val="single"/>
    </w:rPr>
  </w:style>
  <w:style w:type="paragraph" w:styleId="Header">
    <w:name w:val="header"/>
    <w:basedOn w:val="Normal"/>
    <w:rsid w:val="00EE42F4"/>
    <w:pPr>
      <w:tabs>
        <w:tab w:val="center" w:pos="4320"/>
        <w:tab w:val="right" w:pos="8640"/>
      </w:tabs>
    </w:pPr>
  </w:style>
  <w:style w:type="paragraph" w:styleId="Footer">
    <w:name w:val="footer"/>
    <w:basedOn w:val="Normal"/>
    <w:link w:val="FooterChar"/>
    <w:uiPriority w:val="99"/>
    <w:rsid w:val="00EE42F4"/>
    <w:pPr>
      <w:tabs>
        <w:tab w:val="center" w:pos="4320"/>
        <w:tab w:val="right" w:pos="8640"/>
      </w:tabs>
    </w:pPr>
  </w:style>
  <w:style w:type="paragraph" w:styleId="BalloonText">
    <w:name w:val="Balloon Text"/>
    <w:basedOn w:val="Normal"/>
    <w:semiHidden/>
    <w:rsid w:val="00DB2C7B"/>
    <w:rPr>
      <w:rFonts w:ascii="Tahoma" w:hAnsi="Tahoma" w:cs="Tahoma"/>
      <w:sz w:val="16"/>
      <w:szCs w:val="16"/>
    </w:rPr>
  </w:style>
  <w:style w:type="paragraph" w:styleId="ListParagraph">
    <w:name w:val="List Paragraph"/>
    <w:basedOn w:val="Normal"/>
    <w:uiPriority w:val="34"/>
    <w:qFormat/>
    <w:rsid w:val="00223860"/>
    <w:pPr>
      <w:ind w:left="720"/>
      <w:contextualSpacing/>
    </w:pPr>
  </w:style>
  <w:style w:type="character" w:customStyle="1" w:styleId="quotation">
    <w:name w:val="quotation"/>
    <w:basedOn w:val="DefaultParagraphFont"/>
    <w:rsid w:val="006327E9"/>
  </w:style>
  <w:style w:type="character" w:customStyle="1" w:styleId="FooterChar">
    <w:name w:val="Footer Char"/>
    <w:basedOn w:val="DefaultParagraphFont"/>
    <w:link w:val="Footer"/>
    <w:uiPriority w:val="99"/>
    <w:rsid w:val="0031388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64950">
      <w:bodyDiv w:val="1"/>
      <w:marLeft w:val="0"/>
      <w:marRight w:val="0"/>
      <w:marTop w:val="0"/>
      <w:marBottom w:val="0"/>
      <w:divBdr>
        <w:top w:val="none" w:sz="0" w:space="0" w:color="auto"/>
        <w:left w:val="none" w:sz="0" w:space="0" w:color="auto"/>
        <w:bottom w:val="none" w:sz="0" w:space="0" w:color="auto"/>
        <w:right w:val="none" w:sz="0" w:space="0" w:color="auto"/>
      </w:divBdr>
    </w:div>
    <w:div w:id="1229221418">
      <w:bodyDiv w:val="1"/>
      <w:marLeft w:val="0"/>
      <w:marRight w:val="0"/>
      <w:marTop w:val="0"/>
      <w:marBottom w:val="0"/>
      <w:divBdr>
        <w:top w:val="none" w:sz="0" w:space="0" w:color="auto"/>
        <w:left w:val="none" w:sz="0" w:space="0" w:color="auto"/>
        <w:bottom w:val="none" w:sz="0" w:space="0" w:color="auto"/>
        <w:right w:val="none" w:sz="0" w:space="0" w:color="auto"/>
      </w:divBdr>
      <w:divsChild>
        <w:div w:id="1255942032">
          <w:marLeft w:val="0"/>
          <w:marRight w:val="0"/>
          <w:marTop w:val="0"/>
          <w:marBottom w:val="0"/>
          <w:divBdr>
            <w:top w:val="none" w:sz="0" w:space="0" w:color="auto"/>
            <w:left w:val="none" w:sz="0" w:space="0" w:color="auto"/>
            <w:bottom w:val="none" w:sz="0" w:space="0" w:color="auto"/>
            <w:right w:val="none" w:sz="0" w:space="0" w:color="auto"/>
          </w:divBdr>
          <w:divsChild>
            <w:div w:id="1148789818">
              <w:marLeft w:val="0"/>
              <w:marRight w:val="0"/>
              <w:marTop w:val="0"/>
              <w:marBottom w:val="0"/>
              <w:divBdr>
                <w:top w:val="none" w:sz="0" w:space="0" w:color="auto"/>
                <w:left w:val="none" w:sz="0" w:space="0" w:color="auto"/>
                <w:bottom w:val="none" w:sz="0" w:space="0" w:color="auto"/>
                <w:right w:val="none" w:sz="0" w:space="0" w:color="auto"/>
              </w:divBdr>
              <w:divsChild>
                <w:div w:id="307129750">
                  <w:marLeft w:val="0"/>
                  <w:marRight w:val="0"/>
                  <w:marTop w:val="0"/>
                  <w:marBottom w:val="0"/>
                  <w:divBdr>
                    <w:top w:val="none" w:sz="0" w:space="0" w:color="auto"/>
                    <w:left w:val="none" w:sz="0" w:space="0" w:color="auto"/>
                    <w:bottom w:val="none" w:sz="0" w:space="0" w:color="auto"/>
                    <w:right w:val="none" w:sz="0" w:space="0" w:color="auto"/>
                  </w:divBdr>
                  <w:divsChild>
                    <w:div w:id="1485008397">
                      <w:marLeft w:val="0"/>
                      <w:marRight w:val="0"/>
                      <w:marTop w:val="0"/>
                      <w:marBottom w:val="0"/>
                      <w:divBdr>
                        <w:top w:val="none" w:sz="0" w:space="0" w:color="auto"/>
                        <w:left w:val="none" w:sz="0" w:space="0" w:color="auto"/>
                        <w:bottom w:val="none" w:sz="0" w:space="0" w:color="auto"/>
                        <w:right w:val="none" w:sz="0" w:space="0" w:color="auto"/>
                      </w:divBdr>
                      <w:divsChild>
                        <w:div w:id="104355061">
                          <w:marLeft w:val="0"/>
                          <w:marRight w:val="0"/>
                          <w:marTop w:val="0"/>
                          <w:marBottom w:val="0"/>
                          <w:divBdr>
                            <w:top w:val="none" w:sz="0" w:space="0" w:color="auto"/>
                            <w:left w:val="none" w:sz="0" w:space="0" w:color="auto"/>
                            <w:bottom w:val="none" w:sz="0" w:space="0" w:color="auto"/>
                            <w:right w:val="none" w:sz="0" w:space="0" w:color="auto"/>
                          </w:divBdr>
                          <w:divsChild>
                            <w:div w:id="376709603">
                              <w:marLeft w:val="0"/>
                              <w:marRight w:val="0"/>
                              <w:marTop w:val="0"/>
                              <w:marBottom w:val="0"/>
                              <w:divBdr>
                                <w:top w:val="none" w:sz="0" w:space="0" w:color="auto"/>
                                <w:left w:val="none" w:sz="0" w:space="0" w:color="auto"/>
                                <w:bottom w:val="none" w:sz="0" w:space="0" w:color="auto"/>
                                <w:right w:val="none" w:sz="0" w:space="0" w:color="auto"/>
                              </w:divBdr>
                              <w:divsChild>
                                <w:div w:id="31467662">
                                  <w:marLeft w:val="0"/>
                                  <w:marRight w:val="0"/>
                                  <w:marTop w:val="0"/>
                                  <w:marBottom w:val="0"/>
                                  <w:divBdr>
                                    <w:top w:val="none" w:sz="0" w:space="0" w:color="auto"/>
                                    <w:left w:val="none" w:sz="0" w:space="0" w:color="auto"/>
                                    <w:bottom w:val="none" w:sz="0" w:space="0" w:color="auto"/>
                                    <w:right w:val="none" w:sz="0" w:space="0" w:color="auto"/>
                                  </w:divBdr>
                                  <w:divsChild>
                                    <w:div w:id="1758089199">
                                      <w:marLeft w:val="0"/>
                                      <w:marRight w:val="0"/>
                                      <w:marTop w:val="0"/>
                                      <w:marBottom w:val="0"/>
                                      <w:divBdr>
                                        <w:top w:val="none" w:sz="0" w:space="0" w:color="auto"/>
                                        <w:left w:val="none" w:sz="0" w:space="0" w:color="auto"/>
                                        <w:bottom w:val="none" w:sz="0" w:space="0" w:color="auto"/>
                                        <w:right w:val="none" w:sz="0" w:space="0" w:color="auto"/>
                                      </w:divBdr>
                                    </w:div>
                                    <w:div w:id="1175612460">
                                      <w:marLeft w:val="0"/>
                                      <w:marRight w:val="0"/>
                                      <w:marTop w:val="0"/>
                                      <w:marBottom w:val="0"/>
                                      <w:divBdr>
                                        <w:top w:val="none" w:sz="0" w:space="0" w:color="auto"/>
                                        <w:left w:val="none" w:sz="0" w:space="0" w:color="auto"/>
                                        <w:bottom w:val="none" w:sz="0" w:space="0" w:color="auto"/>
                                        <w:right w:val="none" w:sz="0" w:space="0" w:color="auto"/>
                                      </w:divBdr>
                                      <w:divsChild>
                                        <w:div w:id="516847348">
                                          <w:marLeft w:val="0"/>
                                          <w:marRight w:val="0"/>
                                          <w:marTop w:val="0"/>
                                          <w:marBottom w:val="0"/>
                                          <w:divBdr>
                                            <w:top w:val="none" w:sz="0" w:space="0" w:color="auto"/>
                                            <w:left w:val="none" w:sz="0" w:space="0" w:color="auto"/>
                                            <w:bottom w:val="none" w:sz="0" w:space="0" w:color="auto"/>
                                            <w:right w:val="none" w:sz="0" w:space="0" w:color="auto"/>
                                          </w:divBdr>
                                        </w:div>
                                        <w:div w:id="4959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tt%20School%20Stuff\MATTS%20HISTORY%20STUFF\U-Hi%20Course%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U-Hi Course Syllabus Template</Template>
  <TotalTime>149</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Teacher Name</vt:lpstr>
    </vt:vector>
  </TitlesOfParts>
  <Company>cvsd</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Name</dc:title>
  <dc:creator>Smith, Matt</dc:creator>
  <cp:lastModifiedBy>Matt Smith</cp:lastModifiedBy>
  <cp:revision>24</cp:revision>
  <cp:lastPrinted>2016-06-13T14:46:00Z</cp:lastPrinted>
  <dcterms:created xsi:type="dcterms:W3CDTF">2012-08-03T14:51:00Z</dcterms:created>
  <dcterms:modified xsi:type="dcterms:W3CDTF">2018-03-09T16:43:00Z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-1000499846</vt:i4>
  </property>
  <property fmtid="{D5CDD505-2E9C-101B-9397-08002B2CF9AE}" pid="3" name="_EmailSubject">
    <vt:lpwstr>2005-06 Syllabus</vt:lpwstr>
  </property>
  <property fmtid="{D5CDD505-2E9C-101B-9397-08002B2CF9AE}" pid="4" name="_AuthorEmail">
    <vt:lpwstr>SClark@cvsd.org</vt:lpwstr>
  </property>
  <property fmtid="{D5CDD505-2E9C-101B-9397-08002B2CF9AE}" pid="5" name="_AuthorEmailDisplayName">
    <vt:lpwstr>Clark, Sherry</vt:lpwstr>
  </property>
  <property fmtid="{D5CDD505-2E9C-101B-9397-08002B2CF9AE}" pid="6" name="_PreviousAdHocReviewCycleID">
    <vt:i4>-382982608</vt:i4>
  </property>
  <property fmtid="{D5CDD505-2E9C-101B-9397-08002B2CF9AE}" pid="7" name="_ReviewingToolsShownOnce">
    <vt:lpwstr/>
  </property>
</Properties>
</file>