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80B2" w14:textId="07261ED9" w:rsidR="006A07BA" w:rsidRPr="007A17EB" w:rsidRDefault="00345DF6" w:rsidP="00FE45F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Second</w:t>
      </w:r>
      <w:r w:rsidR="006A07BA" w:rsidRPr="007A17EB">
        <w:rPr>
          <w:sz w:val="24"/>
          <w:szCs w:val="24"/>
        </w:rPr>
        <w:t xml:space="preserve"> Semester </w:t>
      </w:r>
      <w:r w:rsidR="003D0F6E">
        <w:rPr>
          <w:sz w:val="24"/>
          <w:szCs w:val="24"/>
        </w:rPr>
        <w:t>Beginning</w:t>
      </w:r>
      <w:r w:rsidR="005F7567">
        <w:rPr>
          <w:sz w:val="24"/>
          <w:szCs w:val="24"/>
        </w:rPr>
        <w:t xml:space="preserve"> Band</w:t>
      </w:r>
      <w:r w:rsidR="006A07BA" w:rsidRPr="007A17EB">
        <w:rPr>
          <w:sz w:val="24"/>
          <w:szCs w:val="24"/>
        </w:rPr>
        <w:t xml:space="preserve"> Syllabus</w:t>
      </w:r>
    </w:p>
    <w:p w14:paraId="7E4113FD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0B4CC738" w14:textId="246AF55E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My names is Mr. Jydstrup and welcome to the </w:t>
      </w:r>
      <w:r w:rsidR="00134F87">
        <w:rPr>
          <w:sz w:val="24"/>
          <w:szCs w:val="24"/>
        </w:rPr>
        <w:t>second</w:t>
      </w:r>
      <w:r w:rsidRPr="007A17EB">
        <w:rPr>
          <w:sz w:val="24"/>
          <w:szCs w:val="24"/>
        </w:rPr>
        <w:t xml:space="preserve"> semester of </w:t>
      </w:r>
      <w:r w:rsidR="003D0F6E">
        <w:rPr>
          <w:sz w:val="24"/>
          <w:szCs w:val="24"/>
        </w:rPr>
        <w:t>beginning</w:t>
      </w:r>
      <w:r w:rsidR="005F7567">
        <w:rPr>
          <w:sz w:val="24"/>
          <w:szCs w:val="24"/>
        </w:rPr>
        <w:t xml:space="preserve"> band</w:t>
      </w:r>
      <w:r w:rsidRPr="007A17EB">
        <w:rPr>
          <w:sz w:val="24"/>
          <w:szCs w:val="24"/>
        </w:rPr>
        <w:t>. During this semester</w:t>
      </w:r>
      <w:r w:rsidR="007A17EB" w:rsidRPr="007A17E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we are going to continue your musical growth as well as get ready for the future. Below is a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brief description on how the class is graded, my expectations, and commitments required for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this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7BA" w:rsidRPr="007A17EB" w14:paraId="00195FEE" w14:textId="77777777" w:rsidTr="006A07BA">
        <w:tc>
          <w:tcPr>
            <w:tcW w:w="4675" w:type="dxa"/>
          </w:tcPr>
          <w:p w14:paraId="75060C26" w14:textId="5C94B53D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Quizes</w:t>
            </w:r>
          </w:p>
        </w:tc>
        <w:tc>
          <w:tcPr>
            <w:tcW w:w="4675" w:type="dxa"/>
          </w:tcPr>
          <w:p w14:paraId="040CF4D6" w14:textId="020A8787" w:rsidR="006A07BA" w:rsidRPr="007A17EB" w:rsidRDefault="00390BE0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07BA" w:rsidRPr="007A17EB">
              <w:rPr>
                <w:sz w:val="24"/>
                <w:szCs w:val="24"/>
              </w:rPr>
              <w:t>0%</w:t>
            </w:r>
          </w:p>
        </w:tc>
      </w:tr>
      <w:tr w:rsidR="006A07BA" w:rsidRPr="007A17EB" w14:paraId="0EE26CC1" w14:textId="77777777" w:rsidTr="006A07BA">
        <w:tc>
          <w:tcPr>
            <w:tcW w:w="4675" w:type="dxa"/>
          </w:tcPr>
          <w:p w14:paraId="197819AE" w14:textId="76B8E17C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Standards</w:t>
            </w:r>
          </w:p>
        </w:tc>
        <w:tc>
          <w:tcPr>
            <w:tcW w:w="4675" w:type="dxa"/>
          </w:tcPr>
          <w:p w14:paraId="2F7DF9BC" w14:textId="69B5A9C4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20%</w:t>
            </w:r>
          </w:p>
        </w:tc>
      </w:tr>
      <w:tr w:rsidR="006A07BA" w:rsidRPr="007A17EB" w14:paraId="35B5C913" w14:textId="77777777" w:rsidTr="006A07BA">
        <w:tc>
          <w:tcPr>
            <w:tcW w:w="4675" w:type="dxa"/>
          </w:tcPr>
          <w:p w14:paraId="5B4D498C" w14:textId="6ADD6280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Performance</w:t>
            </w:r>
          </w:p>
        </w:tc>
        <w:tc>
          <w:tcPr>
            <w:tcW w:w="4675" w:type="dxa"/>
          </w:tcPr>
          <w:p w14:paraId="3F0B75DF" w14:textId="2C16D52A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50%</w:t>
            </w:r>
          </w:p>
        </w:tc>
      </w:tr>
    </w:tbl>
    <w:p w14:paraId="1B8361FF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A534563" w14:textId="0E20A2C8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Quizzes:</w:t>
      </w:r>
    </w:p>
    <w:p w14:paraId="0799A0F7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It is expected that you practice at home occasionally. Every other week, give or take, we will</w:t>
      </w:r>
    </w:p>
    <w:p w14:paraId="2BC0C779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have quizzes to make sure that you are understanding the content. The quizzes will be pass/fail</w:t>
      </w:r>
    </w:p>
    <w:p w14:paraId="1DB1391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their sole purpose is to make sure that you understand the content. Quizzes can be</w:t>
      </w:r>
    </w:p>
    <w:p w14:paraId="32E7C973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redone, but will have to be done on their own time and for partial credit.</w:t>
      </w:r>
    </w:p>
    <w:p w14:paraId="0A71B28E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01280D0F" w14:textId="30D5F225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Standards:</w:t>
      </w:r>
    </w:p>
    <w:p w14:paraId="7889A87A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standards grade will be based on how you have shown that you are committed to</w:t>
      </w:r>
    </w:p>
    <w:p w14:paraId="54113AB8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excellence (70% = below standard, 80% = slightly below standard, 90% = meeting standard,</w:t>
      </w:r>
    </w:p>
    <w:p w14:paraId="3406878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100% = exceeding standard). This can be shown by ranking up through the ranking system (1</w:t>
      </w:r>
    </w:p>
    <w:p w14:paraId="798A01FB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rank per semester). If the student does not complete this, they will receive an “Incomplete” for</w:t>
      </w:r>
    </w:p>
    <w:p w14:paraId="3E7B0660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 overall grade (this is due at the end of the semester).</w:t>
      </w:r>
    </w:p>
    <w:p w14:paraId="738EC606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10B06506" w14:textId="46DBA67C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Performance:</w:t>
      </w:r>
    </w:p>
    <w:p w14:paraId="5A2049FB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performance grade will be based on the concerts and marching performances you</w:t>
      </w:r>
    </w:p>
    <w:p w14:paraId="23C301DE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participate in. We will prepare all semester for the concerts and your performances are your</w:t>
      </w:r>
    </w:p>
    <w:p w14:paraId="0B2B79C5" w14:textId="273E507D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final, so if you miss </w:t>
      </w:r>
      <w:r w:rsidR="00071C7B" w:rsidRPr="007A17EB">
        <w:rPr>
          <w:sz w:val="24"/>
          <w:szCs w:val="24"/>
        </w:rPr>
        <w:t>them,</w:t>
      </w:r>
      <w:r w:rsidRPr="007A17EB">
        <w:rPr>
          <w:sz w:val="24"/>
          <w:szCs w:val="24"/>
        </w:rPr>
        <w:t xml:space="preserve"> you forfeit half your grade. Please save the concert/marching dates</w:t>
      </w:r>
    </w:p>
    <w:p w14:paraId="1DEB1F0F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don’t schedule any trips or events that day, thank you.</w:t>
      </w:r>
    </w:p>
    <w:p w14:paraId="628FE3C6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60134788" w14:textId="4E2C40A5" w:rsidR="006A07BA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Here are the dates that you need to be aware of:</w:t>
      </w:r>
      <w:r w:rsidR="00441384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74497F" w:rsidRPr="00134F87" w14:paraId="1A9FF1E5" w14:textId="77777777" w:rsidTr="007A17EB">
        <w:tc>
          <w:tcPr>
            <w:tcW w:w="2605" w:type="dxa"/>
          </w:tcPr>
          <w:p w14:paraId="7E37D770" w14:textId="00F8591E" w:rsidR="0074497F" w:rsidRPr="00134F87" w:rsidRDefault="005F7567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Jr. Lilac</w:t>
            </w:r>
            <w:r w:rsidR="0074497F" w:rsidRPr="00134F87">
              <w:rPr>
                <w:b/>
                <w:bCs/>
                <w:sz w:val="24"/>
                <w:szCs w:val="24"/>
              </w:rPr>
              <w:t xml:space="preserve"> Parade</w:t>
            </w:r>
            <w:r w:rsidR="00CC671A">
              <w:rPr>
                <w:b/>
                <w:bCs/>
                <w:sz w:val="24"/>
                <w:szCs w:val="24"/>
              </w:rPr>
              <w:t xml:space="preserve"> (TBD)</w:t>
            </w:r>
          </w:p>
        </w:tc>
        <w:tc>
          <w:tcPr>
            <w:tcW w:w="6745" w:type="dxa"/>
          </w:tcPr>
          <w:p w14:paraId="3F50D248" w14:textId="77950814" w:rsidR="0074497F" w:rsidRPr="00134F87" w:rsidRDefault="00134F87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134F87">
              <w:rPr>
                <w:b/>
                <w:bCs/>
                <w:sz w:val="24"/>
                <w:szCs w:val="24"/>
              </w:rPr>
              <w:t>May 1</w:t>
            </w:r>
            <w:r w:rsidR="00CC671A">
              <w:rPr>
                <w:b/>
                <w:bCs/>
                <w:sz w:val="24"/>
                <w:szCs w:val="24"/>
              </w:rPr>
              <w:t>0</w:t>
            </w:r>
            <w:r w:rsidRPr="00134F8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134F87">
              <w:rPr>
                <w:b/>
                <w:bCs/>
                <w:sz w:val="24"/>
                <w:szCs w:val="24"/>
              </w:rPr>
              <w:t xml:space="preserve"> (Time TBD)</w:t>
            </w:r>
          </w:p>
        </w:tc>
      </w:tr>
      <w:tr w:rsidR="00134F87" w:rsidRPr="00134F87" w14:paraId="08DAB0F6" w14:textId="77777777" w:rsidTr="007A17EB">
        <w:tc>
          <w:tcPr>
            <w:tcW w:w="2605" w:type="dxa"/>
          </w:tcPr>
          <w:p w14:paraId="39D9FB89" w14:textId="0A70A73C" w:rsidR="00134F87" w:rsidRPr="00134F87" w:rsidRDefault="00134F87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Concert</w:t>
            </w:r>
          </w:p>
        </w:tc>
        <w:tc>
          <w:tcPr>
            <w:tcW w:w="6745" w:type="dxa"/>
          </w:tcPr>
          <w:p w14:paraId="7A938823" w14:textId="3840670B" w:rsidR="00134F87" w:rsidRPr="00134F87" w:rsidRDefault="00134F87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2</w:t>
            </w:r>
            <w:r w:rsidR="009F2FCF">
              <w:rPr>
                <w:b/>
                <w:bCs/>
                <w:sz w:val="24"/>
                <w:szCs w:val="24"/>
              </w:rPr>
              <w:t>7</w:t>
            </w:r>
            <w:r w:rsidRPr="00134F8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@7pm (Report time 6:15pm)</w:t>
            </w:r>
          </w:p>
        </w:tc>
      </w:tr>
    </w:tbl>
    <w:p w14:paraId="45271503" w14:textId="77777777" w:rsidR="007A17EB" w:rsidRPr="007A17EB" w:rsidRDefault="007A17EB" w:rsidP="006A07BA">
      <w:pPr>
        <w:pStyle w:val="NoSpacing"/>
        <w:rPr>
          <w:sz w:val="24"/>
          <w:szCs w:val="24"/>
        </w:rPr>
      </w:pPr>
    </w:p>
    <w:p w14:paraId="677B8957" w14:textId="77777777" w:rsidR="004206F2" w:rsidRDefault="004206F2" w:rsidP="004206F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Fees:</w:t>
      </w:r>
    </w:p>
    <w:p w14:paraId="0950CB11" w14:textId="75F39024" w:rsidR="004206F2" w:rsidRDefault="004206F2" w:rsidP="0042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my class there are minimal fees assigned to make sure that students have what they need to be successful. If you are in a class that you use/rent a school instrument your child will have a $40 fee that will be put on your account (pays for maintenance and cleaning of the instrument). If you are in drum line you will </w:t>
      </w:r>
      <w:r w:rsidR="00071C7B">
        <w:rPr>
          <w:sz w:val="24"/>
          <w:szCs w:val="24"/>
        </w:rPr>
        <w:t xml:space="preserve">only </w:t>
      </w:r>
      <w:r>
        <w:rPr>
          <w:sz w:val="24"/>
          <w:szCs w:val="24"/>
        </w:rPr>
        <w:t>have a $10 fee put on your account (pays for sticks).</w:t>
      </w:r>
    </w:p>
    <w:p w14:paraId="5EAC1860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76C364B" w14:textId="2534A882" w:rsidR="00863E83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If you </w:t>
      </w:r>
      <w:r w:rsidR="00071C7B">
        <w:rPr>
          <w:sz w:val="24"/>
          <w:szCs w:val="24"/>
        </w:rPr>
        <w:t xml:space="preserve">or your parents </w:t>
      </w:r>
      <w:r w:rsidRPr="007A17EB">
        <w:rPr>
          <w:sz w:val="24"/>
          <w:szCs w:val="24"/>
        </w:rPr>
        <w:t xml:space="preserve">have any </w:t>
      </w:r>
      <w:r w:rsidR="0056127D" w:rsidRPr="007A17EB">
        <w:rPr>
          <w:sz w:val="24"/>
          <w:szCs w:val="24"/>
        </w:rPr>
        <w:t>questions,</w:t>
      </w:r>
      <w:r w:rsidRPr="007A17EB">
        <w:rPr>
          <w:sz w:val="24"/>
          <w:szCs w:val="24"/>
        </w:rPr>
        <w:t xml:space="preserve"> please feel free send me an e-mail at jjydstrup@freemansd.org 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jjydstrup@goscotties.com.</w:t>
      </w:r>
    </w:p>
    <w:sectPr w:rsidR="00863E83" w:rsidRPr="007A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BA"/>
    <w:rsid w:val="00071C7B"/>
    <w:rsid w:val="00134F87"/>
    <w:rsid w:val="00345DF6"/>
    <w:rsid w:val="00390BE0"/>
    <w:rsid w:val="003D0F6E"/>
    <w:rsid w:val="004206F2"/>
    <w:rsid w:val="00441384"/>
    <w:rsid w:val="004F0021"/>
    <w:rsid w:val="0056127D"/>
    <w:rsid w:val="005F7567"/>
    <w:rsid w:val="00691F96"/>
    <w:rsid w:val="006A07BA"/>
    <w:rsid w:val="0074497F"/>
    <w:rsid w:val="007A17EB"/>
    <w:rsid w:val="00863E83"/>
    <w:rsid w:val="00884518"/>
    <w:rsid w:val="009F2FCF"/>
    <w:rsid w:val="00B667AD"/>
    <w:rsid w:val="00CC671A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90E7"/>
  <w15:chartTrackingRefBased/>
  <w15:docId w15:val="{7506151F-C658-4013-BD89-89978CC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BA"/>
    <w:pPr>
      <w:spacing w:after="0" w:line="240" w:lineRule="auto"/>
    </w:pPr>
  </w:style>
  <w:style w:type="table" w:styleId="TableGrid">
    <w:name w:val="Table Grid"/>
    <w:basedOn w:val="TableNormal"/>
    <w:uiPriority w:val="39"/>
    <w:rsid w:val="006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Jydstrup</dc:creator>
  <cp:keywords/>
  <dc:description/>
  <cp:lastModifiedBy>James Jydstrup</cp:lastModifiedBy>
  <cp:revision>4</cp:revision>
  <dcterms:created xsi:type="dcterms:W3CDTF">2025-01-06T20:11:00Z</dcterms:created>
  <dcterms:modified xsi:type="dcterms:W3CDTF">2025-01-07T22:30:00Z</dcterms:modified>
</cp:coreProperties>
</file>